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8280"/>
          <w:tab w:val="right" w:pos="9781"/>
        </w:tabs>
        <w:snapToGrid w:val="0"/>
        <w:spacing w:after="0" w:line="240" w:lineRule="auto"/>
        <w:ind w:right="-57"/>
        <w:rPr>
          <w:rFonts w:hint="default" w:cs="Arial"/>
          <w:bCs/>
          <w:sz w:val="22"/>
          <w:szCs w:val="22"/>
          <w:lang w:val="en-US" w:eastAsia="zh-CN"/>
        </w:rPr>
      </w:pPr>
      <w:bookmarkStart w:id="2" w:name="_GoBack"/>
      <w:bookmarkEnd w:id="2"/>
      <w:bookmarkStart w:id="0" w:name="OLE_LINK1"/>
      <w:r>
        <w:rPr>
          <w:rFonts w:cs="Arial"/>
          <w:bCs/>
          <w:sz w:val="22"/>
          <w:szCs w:val="22"/>
          <w:lang w:eastAsia="zh-CN"/>
        </w:rPr>
        <w:t>3GPP TSG RAN WG1 #10</w:t>
      </w:r>
      <w:r>
        <w:rPr>
          <w:rFonts w:hint="eastAsia" w:cs="Arial"/>
          <w:bCs/>
          <w:sz w:val="22"/>
          <w:szCs w:val="22"/>
          <w:lang w:val="en-US" w:eastAsia="zh-CN"/>
        </w:rPr>
        <w:t>8-e</w:t>
      </w:r>
      <w:r>
        <w:rPr>
          <w:rFonts w:hint="eastAsia" w:cs="Arial"/>
          <w:bCs/>
          <w:sz w:val="22"/>
          <w:szCs w:val="22"/>
          <w:lang w:eastAsia="zh-CN"/>
        </w:rPr>
        <w:t xml:space="preserve">                               </w:t>
      </w:r>
      <w:r>
        <w:rPr>
          <w:rFonts w:hint="eastAsia" w:cs="Arial"/>
          <w:bCs/>
          <w:sz w:val="22"/>
          <w:szCs w:val="22"/>
          <w:lang w:val="en-US" w:eastAsia="zh-CN"/>
        </w:rPr>
        <w:t xml:space="preserve">             R1-2201401</w:t>
      </w:r>
    </w:p>
    <w:p>
      <w:pPr>
        <w:pStyle w:val="25"/>
        <w:tabs>
          <w:tab w:val="right" w:pos="8280"/>
          <w:tab w:val="right" w:pos="9781"/>
        </w:tabs>
        <w:snapToGrid w:val="0"/>
        <w:spacing w:after="360" w:afterLines="100" w:line="240" w:lineRule="auto"/>
        <w:ind w:right="-57"/>
        <w:rPr>
          <w:rFonts w:hint="eastAsia" w:cs="Arial"/>
          <w:bCs/>
          <w:sz w:val="22"/>
          <w:szCs w:val="22"/>
          <w:lang w:eastAsia="zh-CN"/>
        </w:rPr>
      </w:pPr>
      <w:r>
        <w:rPr>
          <w:rFonts w:eastAsia="Times New Roman" w:cs="Arial"/>
          <w:bCs/>
          <w:sz w:val="22"/>
          <w:szCs w:val="22"/>
          <w:lang w:eastAsia="ja-JP"/>
        </w:rPr>
        <w:t xml:space="preserve">e-Meeting, </w:t>
      </w:r>
      <w:r>
        <w:rPr>
          <w:rFonts w:hint="eastAsia" w:eastAsia="宋体" w:cs="Arial"/>
          <w:bCs/>
          <w:sz w:val="22"/>
          <w:szCs w:val="22"/>
          <w:lang w:val="en-US" w:eastAsia="zh-CN"/>
        </w:rPr>
        <w:t>February</w:t>
      </w:r>
      <w:r>
        <w:rPr>
          <w:rFonts w:hint="eastAsia" w:cs="Arial"/>
          <w:bCs/>
          <w:strike w:val="0"/>
          <w:dstrike w:val="0"/>
          <w:sz w:val="22"/>
          <w:szCs w:val="22"/>
          <w:highlight w:val="none"/>
          <w:lang w:val="en-US" w:eastAsia="zh-CN"/>
        </w:rPr>
        <w:t xml:space="preserve"> 21</w:t>
      </w:r>
      <w:r>
        <w:rPr>
          <w:rFonts w:hint="eastAsia" w:cs="Arial"/>
          <w:bCs/>
          <w:strike w:val="0"/>
          <w:dstrike w:val="0"/>
          <w:sz w:val="22"/>
          <w:szCs w:val="22"/>
          <w:highlight w:val="none"/>
          <w:vertAlign w:val="superscript"/>
          <w:lang w:val="en-US" w:eastAsia="zh-CN"/>
        </w:rPr>
        <w:t>th</w:t>
      </w:r>
      <w:r>
        <w:rPr>
          <w:rFonts w:hint="eastAsia" w:cs="Arial"/>
          <w:bCs/>
          <w:strike w:val="0"/>
          <w:dstrike w:val="0"/>
          <w:sz w:val="22"/>
          <w:szCs w:val="22"/>
          <w:highlight w:val="none"/>
          <w:lang w:val="en-US" w:eastAsia="zh-CN"/>
        </w:rPr>
        <w:t xml:space="preserve"> -March 3</w:t>
      </w:r>
      <w:r>
        <w:rPr>
          <w:rFonts w:hint="eastAsia" w:cs="Arial"/>
          <w:bCs/>
          <w:strike w:val="0"/>
          <w:dstrike w:val="0"/>
          <w:sz w:val="22"/>
          <w:szCs w:val="22"/>
          <w:highlight w:val="none"/>
          <w:vertAlign w:val="superscript"/>
          <w:lang w:val="en-US" w:eastAsia="zh-CN"/>
        </w:rPr>
        <w:t>rd</w:t>
      </w:r>
      <w:r>
        <w:rPr>
          <w:rFonts w:hint="eastAsia" w:cs="Arial"/>
          <w:bCs/>
          <w:strike w:val="0"/>
          <w:dstrike w:val="0"/>
          <w:sz w:val="22"/>
          <w:szCs w:val="22"/>
          <w:highlight w:val="none"/>
          <w:lang w:val="en-US" w:eastAsia="zh-CN"/>
        </w:rPr>
        <w:t>, 2022</w:t>
      </w:r>
      <w:r>
        <w:rPr>
          <w:rFonts w:hint="eastAsia" w:cs="Arial"/>
          <w:bCs/>
          <w:strike w:val="0"/>
          <w:sz w:val="22"/>
          <w:szCs w:val="22"/>
          <w:lang w:eastAsia="zh-CN"/>
        </w:rPr>
        <w:t xml:space="preserve"> </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eastAsia" w:ascii="Arial" w:hAnsi="Arial"/>
          <w:b/>
          <w:sz w:val="21"/>
          <w:szCs w:val="22"/>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unlicensed band URLLC/IIoT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.3.2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bookmarkEnd w:id="0"/>
    <w:p>
      <w:pPr>
        <w:pStyle w:val="2"/>
        <w:spacing w:beforeLines="0" w:after="180" w:afterLines="50"/>
        <w:rPr>
          <w:szCs w:val="28"/>
        </w:rPr>
      </w:pPr>
      <w:r>
        <w:rPr>
          <w:szCs w:val="28"/>
        </w:rPr>
        <w:t>I</w:t>
      </w:r>
      <w:r>
        <w:rPr>
          <w:rFonts w:hint="eastAsia"/>
          <w:szCs w:val="28"/>
        </w:rPr>
        <w:t>ntroduction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val="en-US" w:eastAsia="zh-CN"/>
        </w:rPr>
      </w:pPr>
      <w:r>
        <w:rPr>
          <w:rFonts w:hint="eastAsia"/>
          <w:lang w:val="en-US" w:eastAsia="zh-CN"/>
        </w:rPr>
        <w:t xml:space="preserve">In this contribution, based on the achieved </w:t>
      </w:r>
      <w:r>
        <w:rPr>
          <w:rFonts w:hint="eastAsia" w:eastAsia="宋体"/>
          <w:lang w:val="en-US" w:eastAsia="zh-CN"/>
        </w:rPr>
        <w:t xml:space="preserve">agreements, </w:t>
      </w:r>
      <w:r>
        <w:rPr>
          <w:rFonts w:hint="eastAsia"/>
          <w:lang w:val="en-US" w:eastAsia="zh-CN"/>
        </w:rPr>
        <w:t xml:space="preserve">we continuously discuss the details of the </w:t>
      </w:r>
      <w:r>
        <w:rPr>
          <w:lang w:val="en-US" w:eastAsia="fi-FI"/>
        </w:rPr>
        <w:t>UE-initiated COT for FBE</w:t>
      </w:r>
      <w:r>
        <w:rPr>
          <w:rFonts w:hint="eastAsia"/>
          <w:lang w:val="en-US" w:eastAsia="zh-CN"/>
        </w:rPr>
        <w:t>.</w:t>
      </w:r>
    </w:p>
    <w:p>
      <w:pPr>
        <w:pStyle w:val="2"/>
        <w:spacing w:before="180"/>
        <w:rPr>
          <w:rFonts w:hint="eastAsia" w:cs="Times New Roman"/>
          <w:lang w:val="en-US" w:eastAsia="zh-CN"/>
        </w:rPr>
      </w:pPr>
      <w:r>
        <w:rPr>
          <w:rFonts w:hint="eastAsia" w:cs="Times New Roman"/>
          <w:lang w:val="en-US" w:eastAsia="zh-CN"/>
        </w:rPr>
        <w:t>TP for scheduled UL transmissions</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eastAsia"/>
          <w:i w:val="0"/>
          <w:iCs w:val="0"/>
          <w:lang w:val="en-US" w:eastAsia="zh-CN"/>
        </w:rPr>
      </w:pPr>
      <w:r>
        <w:rPr>
          <w:rFonts w:hint="eastAsia"/>
          <w:i w:val="0"/>
          <w:iCs w:val="0"/>
          <w:lang w:val="en-US" w:eastAsia="zh-CN"/>
        </w:rPr>
        <w:t>In section 4.3.1.2.4 of TS 37.213 [1], the sensing before UE transmitting an UL transmission may include 4 cases:</w:t>
      </w:r>
    </w:p>
    <w:p>
      <w:pPr>
        <w:keepNext w:val="0"/>
        <w:keepLines w:val="0"/>
        <w:pageBreakBefore w:val="0"/>
        <w:widowControl/>
        <w:numPr>
          <w:ilvl w:val="0"/>
          <w:numId w:val="3"/>
        </w:numPr>
        <w:kinsoku/>
        <w:wordWrap/>
        <w:overflowPunct/>
        <w:topLinePunct w:val="0"/>
        <w:autoSpaceDE/>
        <w:autoSpaceDN/>
        <w:bidi w:val="0"/>
        <w:adjustRightInd/>
        <w:snapToGrid w:val="0"/>
        <w:spacing w:after="120"/>
        <w:ind w:left="420" w:leftChars="0" w:hanging="420" w:firstLineChars="0"/>
        <w:jc w:val="left"/>
        <w:textAlignment w:val="auto"/>
        <w:rPr>
          <w:rFonts w:hint="default"/>
          <w:i w:val="0"/>
          <w:iCs w:val="0"/>
          <w:lang w:val="en-US" w:eastAsia="zh-CN"/>
        </w:rPr>
      </w:pPr>
      <w:r>
        <w:rPr>
          <w:rFonts w:hint="eastAsia"/>
          <w:i w:val="0"/>
          <w:iCs w:val="0"/>
          <w:lang w:val="en-US" w:eastAsia="zh-CN"/>
        </w:rPr>
        <w:t xml:space="preserve">Case 1: UE transmits an UL transmission with sensing if the gap between the UL transmission and previous </w:t>
      </w:r>
      <w:r>
        <w:rPr>
          <w:rFonts w:hint="eastAsia"/>
          <w:i w:val="0"/>
          <w:iCs w:val="0"/>
          <w:highlight w:val="yellow"/>
          <w:lang w:val="en-US" w:eastAsia="zh-CN"/>
        </w:rPr>
        <w:t>DL</w:t>
      </w:r>
      <w:r>
        <w:rPr>
          <w:rFonts w:hint="eastAsia"/>
          <w:i w:val="0"/>
          <w:iCs w:val="0"/>
          <w:lang w:val="en-US" w:eastAsia="zh-CN"/>
        </w:rPr>
        <w:t xml:space="preserve"> transmission is more than 16us.</w:t>
      </w:r>
    </w:p>
    <w:p>
      <w:pPr>
        <w:keepNext w:val="0"/>
        <w:keepLines w:val="0"/>
        <w:pageBreakBefore w:val="0"/>
        <w:widowControl/>
        <w:numPr>
          <w:ilvl w:val="0"/>
          <w:numId w:val="3"/>
        </w:numPr>
        <w:kinsoku/>
        <w:wordWrap/>
        <w:overflowPunct/>
        <w:topLinePunct w:val="0"/>
        <w:autoSpaceDE/>
        <w:autoSpaceDN/>
        <w:bidi w:val="0"/>
        <w:adjustRightInd/>
        <w:snapToGrid w:val="0"/>
        <w:spacing w:after="120"/>
        <w:ind w:left="420" w:leftChars="0" w:hanging="420" w:firstLineChars="0"/>
        <w:jc w:val="left"/>
        <w:textAlignment w:val="auto"/>
        <w:rPr>
          <w:rFonts w:hint="default"/>
          <w:i w:val="0"/>
          <w:iCs w:val="0"/>
          <w:lang w:val="en-US" w:eastAsia="zh-CN"/>
        </w:rPr>
      </w:pPr>
      <w:r>
        <w:rPr>
          <w:rFonts w:hint="eastAsia"/>
          <w:i w:val="0"/>
          <w:iCs w:val="0"/>
          <w:lang w:val="en-US" w:eastAsia="zh-CN"/>
        </w:rPr>
        <w:t xml:space="preserve">Case 2: UE transmits an UL transmission with sensing if the gap between the UL transmission and previous </w:t>
      </w:r>
      <w:r>
        <w:rPr>
          <w:rFonts w:hint="eastAsia"/>
          <w:i w:val="0"/>
          <w:iCs w:val="0"/>
          <w:highlight w:val="yellow"/>
          <w:lang w:val="en-US" w:eastAsia="zh-CN"/>
        </w:rPr>
        <w:t>UL</w:t>
      </w:r>
      <w:r>
        <w:rPr>
          <w:rFonts w:hint="eastAsia"/>
          <w:i w:val="0"/>
          <w:iCs w:val="0"/>
          <w:lang w:val="en-US" w:eastAsia="zh-CN"/>
        </w:rPr>
        <w:t xml:space="preserve"> transmission is more than 16us.</w:t>
      </w:r>
    </w:p>
    <w:p>
      <w:pPr>
        <w:keepNext w:val="0"/>
        <w:keepLines w:val="0"/>
        <w:pageBreakBefore w:val="0"/>
        <w:widowControl/>
        <w:numPr>
          <w:ilvl w:val="0"/>
          <w:numId w:val="3"/>
        </w:numPr>
        <w:kinsoku/>
        <w:wordWrap/>
        <w:overflowPunct/>
        <w:topLinePunct w:val="0"/>
        <w:autoSpaceDE/>
        <w:autoSpaceDN/>
        <w:bidi w:val="0"/>
        <w:adjustRightInd/>
        <w:snapToGrid w:val="0"/>
        <w:spacing w:after="120"/>
        <w:ind w:left="420" w:leftChars="0" w:hanging="420" w:firstLineChars="0"/>
        <w:jc w:val="left"/>
        <w:textAlignment w:val="auto"/>
        <w:rPr>
          <w:rFonts w:hint="default"/>
          <w:i w:val="0"/>
          <w:iCs w:val="0"/>
          <w:lang w:val="en-US" w:eastAsia="zh-CN"/>
        </w:rPr>
      </w:pPr>
      <w:r>
        <w:rPr>
          <w:rFonts w:hint="eastAsia"/>
          <w:i w:val="0"/>
          <w:iCs w:val="0"/>
          <w:lang w:val="en-US" w:eastAsia="zh-CN"/>
        </w:rPr>
        <w:t xml:space="preserve">Case 3: UE transmits an UL transmission without sensing if the gap between the UL transmission and previous </w:t>
      </w:r>
      <w:r>
        <w:rPr>
          <w:rFonts w:hint="eastAsia"/>
          <w:i w:val="0"/>
          <w:iCs w:val="0"/>
          <w:highlight w:val="yellow"/>
          <w:lang w:val="en-US" w:eastAsia="zh-CN"/>
        </w:rPr>
        <w:t>DL</w:t>
      </w:r>
      <w:r>
        <w:rPr>
          <w:rFonts w:hint="eastAsia"/>
          <w:i w:val="0"/>
          <w:iCs w:val="0"/>
          <w:lang w:val="en-US" w:eastAsia="zh-CN"/>
        </w:rPr>
        <w:t xml:space="preserve"> transmission is at most 16us.</w:t>
      </w:r>
    </w:p>
    <w:p>
      <w:pPr>
        <w:keepNext w:val="0"/>
        <w:keepLines w:val="0"/>
        <w:pageBreakBefore w:val="0"/>
        <w:widowControl/>
        <w:numPr>
          <w:ilvl w:val="0"/>
          <w:numId w:val="3"/>
        </w:numPr>
        <w:kinsoku/>
        <w:wordWrap/>
        <w:overflowPunct/>
        <w:topLinePunct w:val="0"/>
        <w:autoSpaceDE/>
        <w:autoSpaceDN/>
        <w:bidi w:val="0"/>
        <w:adjustRightInd/>
        <w:snapToGrid w:val="0"/>
        <w:spacing w:after="120"/>
        <w:ind w:left="420" w:leftChars="0" w:hanging="420" w:firstLineChars="0"/>
        <w:jc w:val="left"/>
        <w:textAlignment w:val="auto"/>
        <w:rPr>
          <w:rFonts w:hint="default"/>
          <w:i w:val="0"/>
          <w:iCs w:val="0"/>
          <w:lang w:val="en-US" w:eastAsia="zh-CN"/>
        </w:rPr>
      </w:pPr>
      <w:r>
        <w:rPr>
          <w:rFonts w:hint="eastAsia"/>
          <w:i w:val="0"/>
          <w:iCs w:val="0"/>
          <w:lang w:val="en-US" w:eastAsia="zh-CN"/>
        </w:rPr>
        <w:t xml:space="preserve">Case 4: UE transmits an UL transmission without sensing if the gap between the UL transmission and previous </w:t>
      </w:r>
      <w:r>
        <w:rPr>
          <w:rFonts w:hint="eastAsia"/>
          <w:i w:val="0"/>
          <w:iCs w:val="0"/>
          <w:highlight w:val="yellow"/>
          <w:lang w:val="en-US" w:eastAsia="zh-CN"/>
        </w:rPr>
        <w:t>UL</w:t>
      </w:r>
      <w:r>
        <w:rPr>
          <w:rFonts w:hint="eastAsia"/>
          <w:i w:val="0"/>
          <w:iCs w:val="0"/>
          <w:lang w:val="en-US" w:eastAsia="zh-CN"/>
        </w:rPr>
        <w:t xml:space="preserve"> transmission is at most 16us.</w:t>
      </w:r>
    </w:p>
    <w:p>
      <w:pPr>
        <w:rPr>
          <w:rFonts w:hint="eastAsia"/>
          <w:lang w:val="en-US" w:eastAsia="zh-CN"/>
        </w:rPr>
      </w:pPr>
      <w:r>
        <w:rPr>
          <w:rFonts w:hint="eastAsia"/>
          <w:lang w:val="en-US" w:eastAsia="zh-CN"/>
        </w:rPr>
        <w:t xml:space="preserve">For Case 1 and Case 2, the UE is expected to transmit the UL transmission with sensing the channel for at least a sensing slot duration </w:t>
      </w:r>
      <m:oMath>
        <m:sSub>
          <m:sSubPr>
            <m:ctrlPr>
              <w:rPr>
                <w:rFonts w:ascii="Cambria Math" w:hAnsi="Cambria Math"/>
                <w:i/>
              </w:rPr>
            </m:ctrlPr>
          </m:sSubPr>
          <m:e>
            <m:r>
              <w:rPr>
                <w:rFonts w:ascii="Cambria Math" w:hAnsi="Cambria Math" w:eastAsia="Calibri"/>
              </w:rPr>
              <m:t>T</m:t>
            </m:r>
            <m:ctrlPr>
              <w:rPr>
                <w:rFonts w:ascii="Cambria Math" w:hAnsi="Cambria Math"/>
                <w:i/>
              </w:rPr>
            </m:ctrlPr>
          </m:e>
          <m:sub>
            <m:r>
              <w:rPr>
                <w:rFonts w:ascii="Cambria Math" w:hAnsi="Cambria Math" w:eastAsia="Calibri"/>
              </w:rPr>
              <m:t>sl</m:t>
            </m:r>
            <m:ctrlPr>
              <w:rPr>
                <w:rFonts w:ascii="Cambria Math" w:hAnsi="Cambria Math"/>
                <w:i/>
              </w:rPr>
            </m:ctrlPr>
          </m:sub>
        </m:sSub>
      </m:oMath>
      <w:r>
        <w:rPr>
          <w:rFonts w:hint="eastAsia"/>
          <w:lang w:val="en-US" w:eastAsia="zh-CN"/>
        </w:rPr>
        <w:t xml:space="preserve"> immediately before the scheduled UL transmission. For Case 3 and Case 4, the UE is expected to transmit the UL transmission without sensing. </w:t>
      </w:r>
    </w:p>
    <w:p>
      <w:pPr>
        <w:rPr>
          <w:rFonts w:hint="eastAsia" w:eastAsia="宋体"/>
          <w:lang w:val="en-US" w:eastAsia="zh-CN"/>
        </w:rPr>
      </w:pPr>
      <w:r>
        <w:rPr>
          <w:rFonts w:hint="eastAsia"/>
          <w:lang w:val="en-US" w:eastAsia="zh-CN"/>
        </w:rPr>
        <w:t xml:space="preserve">For intra-period scheduled UL transmissions in section 4.3.1.2.4.1, if the UE is indicated that the scheduled UL transmission is associated with a channel occupancy that is initiated by the gNB, the above mentioned Case 1, Case 3 and Case 4 </w:t>
      </w:r>
      <w:r>
        <w:rPr>
          <w:rFonts w:hint="eastAsia"/>
          <w:highlight w:val="none"/>
          <w:lang w:val="en-US" w:eastAsia="zh-CN"/>
        </w:rPr>
        <w:t xml:space="preserve">should be </w:t>
      </w:r>
      <w:r>
        <w:rPr>
          <w:rFonts w:hint="default"/>
          <w:highlight w:val="none"/>
          <w:lang w:val="en-US" w:eastAsia="zh-CN"/>
        </w:rPr>
        <w:t>covered</w:t>
      </w:r>
      <w:r>
        <w:rPr>
          <w:rFonts w:hint="eastAsia"/>
          <w:highlight w:val="none"/>
          <w:lang w:val="en-US" w:eastAsia="zh-CN"/>
        </w:rPr>
        <w:t xml:space="preserve"> but Case 3 is missing.</w:t>
      </w:r>
      <w:r>
        <w:rPr>
          <w:rFonts w:hint="eastAsia"/>
          <w:lang w:val="en-US" w:eastAsia="zh-CN"/>
        </w:rPr>
        <w:t xml:space="preserve"> If </w:t>
      </w:r>
      <w:r>
        <w:t>the UE is indicated that the scheduled UL transmission is associated with a channel occupancy that is initiated by the UE</w:t>
      </w:r>
      <w:r>
        <w:rPr>
          <w:rFonts w:hint="eastAsia" w:eastAsia="宋体"/>
          <w:lang w:val="en-US" w:eastAsia="zh-CN"/>
        </w:rPr>
        <w:t>, all these 4 cases</w:t>
      </w:r>
      <w:r>
        <w:rPr>
          <w:rFonts w:hint="eastAsia" w:eastAsia="宋体"/>
          <w:highlight w:val="none"/>
          <w:lang w:val="en-US" w:eastAsia="zh-CN"/>
        </w:rPr>
        <w:t xml:space="preserve"> should be covered but Case 1 and Case 3 are missing. </w:t>
      </w:r>
      <w:r>
        <w:rPr>
          <w:rFonts w:hint="eastAsia" w:eastAsia="宋体"/>
          <w:lang w:val="en-US" w:eastAsia="zh-CN"/>
        </w:rPr>
        <w:t>It</w:t>
      </w:r>
      <w:r>
        <w:rPr>
          <w:rFonts w:hint="default" w:eastAsia="宋体"/>
          <w:lang w:val="en-US" w:eastAsia="zh-CN"/>
        </w:rPr>
        <w:t>’</w:t>
      </w:r>
      <w:r>
        <w:rPr>
          <w:rFonts w:hint="eastAsia" w:eastAsia="宋体"/>
          <w:lang w:val="en-US" w:eastAsia="zh-CN"/>
        </w:rPr>
        <w:t xml:space="preserve">s necessary to align with the sensing related cases defined in </w:t>
      </w:r>
      <w:r>
        <w:rPr>
          <w:rFonts w:hint="eastAsia"/>
          <w:i w:val="0"/>
          <w:iCs w:val="0"/>
          <w:lang w:val="en-US" w:eastAsia="zh-CN"/>
        </w:rPr>
        <w:t>section 4.3.1.2.4</w:t>
      </w:r>
      <w:r>
        <w:rPr>
          <w:rFonts w:hint="eastAsia" w:eastAsia="宋体"/>
          <w:lang w:val="en-US" w:eastAsia="zh-CN"/>
        </w:rPr>
        <w:t>.</w:t>
      </w:r>
    </w:p>
    <w:p>
      <w:pPr>
        <w:pStyle w:val="65"/>
        <w:ind w:left="8" w:leftChars="0" w:hanging="8" w:firstLineChars="0"/>
        <w:rPr>
          <w:rFonts w:hint="eastAsia"/>
          <w:i w:val="0"/>
          <w:iCs w:val="0"/>
          <w:lang w:val="en-US" w:eastAsia="zh-CN"/>
        </w:rPr>
      </w:pPr>
      <w:r>
        <w:rPr>
          <w:rFonts w:hint="eastAsia"/>
          <w:i w:val="0"/>
          <w:iCs w:val="0"/>
          <w:lang w:val="en-US" w:eastAsia="zh-CN"/>
        </w:rPr>
        <w:t>Similarly, for cross-period scheduled UL transmissions in section 4.3.1.2.4.2, the relevant text should also be revised.</w:t>
      </w:r>
    </w:p>
    <w:p>
      <w:pPr>
        <w:pStyle w:val="65"/>
        <w:ind w:left="8" w:leftChars="0" w:hanging="8" w:firstLineChars="0"/>
        <w:rPr>
          <w:rFonts w:hint="default"/>
          <w:i/>
          <w:iCs/>
          <w:lang w:val="en-US" w:eastAsia="zh-CN"/>
        </w:rPr>
      </w:pPr>
      <w:r>
        <w:rPr>
          <w:rFonts w:hint="eastAsia"/>
          <w:b/>
          <w:bCs/>
          <w:i/>
          <w:iCs/>
          <w:lang w:val="en-US" w:eastAsia="zh-CN"/>
        </w:rPr>
        <w:t>Proposal 1:</w:t>
      </w:r>
      <w:r>
        <w:rPr>
          <w:rFonts w:hint="eastAsia"/>
          <w:i/>
          <w:iCs/>
          <w:lang w:val="en-US" w:eastAsia="zh-CN"/>
        </w:rPr>
        <w:t xml:space="preserve"> Adopt TP#1 and TP#2 for TS 37.213.</w:t>
      </w:r>
    </w:p>
    <w:p>
      <w:pPr>
        <w:pStyle w:val="65"/>
        <w:ind w:left="8" w:leftChars="0" w:hanging="8" w:firstLineChars="0"/>
        <w:rPr>
          <w:rFonts w:hint="default"/>
          <w:b/>
          <w:bCs/>
          <w:i/>
          <w:iCs/>
          <w:u w:val="single"/>
          <w:lang w:val="en-US" w:eastAsia="zh-CN"/>
        </w:rPr>
      </w:pPr>
      <w:r>
        <w:rPr>
          <w:rFonts w:hint="eastAsia"/>
          <w:b/>
          <w:bCs/>
          <w:i/>
          <w:iCs/>
          <w:u w:val="single"/>
          <w:lang w:val="en-US" w:eastAsia="zh-CN"/>
        </w:rPr>
        <w:t>TP#1</w:t>
      </w:r>
    </w:p>
    <w:p>
      <w:pPr>
        <w:snapToGrid w:val="0"/>
        <w:spacing w:before="120" w:beforeLines="50" w:after="120" w:afterLines="50"/>
        <w:jc w:val="center"/>
        <w:rPr>
          <w:rFonts w:hint="eastAsia" w:eastAsia="宋体"/>
          <w:b/>
          <w:bCs/>
          <w:lang w:val="en-US" w:eastAsia="zh-CN"/>
        </w:rPr>
      </w:pPr>
      <w:r>
        <w:rPr>
          <w:rFonts w:hint="eastAsia"/>
          <w:color w:val="C00000"/>
        </w:rPr>
        <w:t>&lt; Start of text proposal&gt;</w:t>
      </w:r>
    </w:p>
    <w:p>
      <w:pPr>
        <w:rPr>
          <w:b/>
          <w:bCs/>
        </w:rPr>
      </w:pPr>
      <w:r>
        <w:rPr>
          <w:rFonts w:hint="eastAsia" w:eastAsia="宋体"/>
          <w:b/>
          <w:bCs/>
          <w:lang w:val="en-US" w:eastAsia="zh-CN"/>
        </w:rPr>
        <w:t xml:space="preserve">4.3.1.2.4.1 </w:t>
      </w:r>
      <w:r>
        <w:rPr>
          <w:rFonts w:hint="eastAsia"/>
          <w:b/>
          <w:bCs/>
        </w:rPr>
        <w:t>Intra-period scheduled UL transmissions</w:t>
      </w:r>
    </w:p>
    <w:p>
      <w:pPr>
        <w:snapToGrid w:val="0"/>
        <w:spacing w:before="120" w:beforeLines="50" w:after="120" w:afterLines="50"/>
        <w:jc w:val="center"/>
        <w:rPr>
          <w:rFonts w:hint="eastAsia"/>
          <w:color w:val="C00000"/>
        </w:rPr>
      </w:pPr>
      <w:r>
        <w:rPr>
          <w:rFonts w:hint="eastAsia"/>
          <w:color w:val="C00000"/>
        </w:rPr>
        <w:t xml:space="preserve">&lt; </w:t>
      </w:r>
      <w:r>
        <w:rPr>
          <w:rFonts w:hint="eastAsia" w:eastAsia="宋体"/>
          <w:color w:val="C00000"/>
          <w:lang w:val="en-US" w:eastAsia="zh-CN"/>
        </w:rPr>
        <w:t>unchanged part</w:t>
      </w:r>
      <w:r>
        <w:rPr>
          <w:rFonts w:hint="eastAsia"/>
          <w:color w:val="C00000"/>
        </w:rPr>
        <w:t>&gt;</w:t>
      </w:r>
    </w:p>
    <w:p>
      <w:r>
        <w:t>If the UE is indicated that the scheduled UL transmission is associated with a channel occupancy that is initiated by the gNB and the UE is indicated to perform the UL transmission after sensing, the following are applied:</w:t>
      </w:r>
    </w:p>
    <w:p>
      <w:r>
        <w:t>If the UE is indicated that the scheduled UL transmission is associated with a channel occupancy that is initiated by the gNB and the UE is indicated to perform the UL transmission after sensing, the following are applied:</w:t>
      </w:r>
    </w:p>
    <w:p>
      <w:pPr>
        <w:pStyle w:val="65"/>
      </w:pPr>
      <w:r>
        <w:t>-</w:t>
      </w:r>
      <w:r>
        <w:tab/>
      </w:r>
      <w:r>
        <w:t xml:space="preserve">If </w:t>
      </w:r>
      <w:r>
        <w:rPr>
          <w:rFonts w:eastAsia="Calibri"/>
        </w:rPr>
        <w:t xml:space="preserve">the UL transmission follows a previous </w:t>
      </w:r>
      <w:r>
        <w:rPr>
          <w:rFonts w:eastAsia="Calibri"/>
          <w:strike/>
          <w:color w:val="FF0000"/>
        </w:rPr>
        <w:t>UL</w:t>
      </w:r>
      <w:r>
        <w:rPr>
          <w:rFonts w:eastAsia="Calibri"/>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hAnsi="Cambria Math" w:eastAsia="Calibri"/>
              </w:rPr>
              <m:t>T</m:t>
            </m:r>
            <m:ctrlPr>
              <w:rPr>
                <w:rFonts w:ascii="Cambria Math" w:hAnsi="Cambria Math"/>
                <w:i/>
              </w:rPr>
            </m:ctrlPr>
          </m:e>
          <m:sub>
            <m:r>
              <w:rPr>
                <w:rFonts w:ascii="Cambria Math" w:hAnsi="Cambria Math" w:eastAsia="Calibri"/>
              </w:rPr>
              <m:t>sl</m:t>
            </m:r>
            <m:ctrlPr>
              <w:rPr>
                <w:rFonts w:ascii="Cambria Math" w:hAnsi="Cambria Math"/>
                <w:i/>
              </w:rPr>
            </m:ctrlPr>
          </m:sub>
        </m:sSub>
      </m:oMath>
      <w:r>
        <w:rPr>
          <w:rFonts w:hint="eastAsia" w:eastAsia="宋体"/>
          <w:lang w:val="en-US" w:eastAsia="zh-CN"/>
        </w:rPr>
        <w:t xml:space="preserve"> </w:t>
      </w:r>
      <w:r>
        <w:rPr>
          <w:rFonts w:eastAsia="Calibri"/>
        </w:rPr>
        <w:t xml:space="preserve">within a </w:t>
      </w:r>
      <m:oMath>
        <m:r>
          <w:rPr>
            <w:rFonts w:ascii="Cambria Math" w:hAnsi="Cambria Math" w:eastAsia="Calibri"/>
          </w:rPr>
          <m:t>25us</m:t>
        </m:r>
      </m:oMath>
      <w:r>
        <w:rPr>
          <w:rFonts w:eastAsia="Calibri"/>
        </w:rPr>
        <w:t xml:space="preserve"> interval immediately before the scheduled UL transmission </w:t>
      </w:r>
      <w:r>
        <w:t>as described in Clause 4.3.1.2.1</w:t>
      </w:r>
      <w:r>
        <w:rPr>
          <w:rFonts w:eastAsia="Calibri"/>
        </w:rPr>
        <w:t>. If the channel is sensed to be idle, the UE is expected to transmit the scheduled UL transmission, and drop otherwise.</w:t>
      </w:r>
    </w:p>
    <w:p>
      <w:r>
        <w:t>If the UE is indicated that the scheduled UL transmission is associated with a channel occupancy that is initiated by the UE, the following are applied:</w:t>
      </w:r>
    </w:p>
    <w:p>
      <w:pPr>
        <w:pStyle w:val="65"/>
      </w:pPr>
      <w:r>
        <w:t>-</w:t>
      </w:r>
      <w:r>
        <w:tab/>
      </w:r>
      <w:r>
        <w:t xml:space="preserve">If the UL transmission would occur at the beginning of a period of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u</m:t>
            </m:r>
            <m:ctrlPr>
              <w:rPr>
                <w:rFonts w:ascii="Cambria Math" w:hAnsi="Cambria Math"/>
                <w:i/>
              </w:rPr>
            </m:ctrlPr>
          </m:sub>
        </m:sSub>
      </m:oMath>
      <w:r>
        <w:t xml:space="preserve">, the UE is expected to sense the channel for at least a sensing slot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sl</m:t>
            </m:r>
            <m:ctrlPr>
              <w:rPr>
                <w:rFonts w:ascii="Cambria Math" w:hAnsi="Cambria Math"/>
                <w:i/>
              </w:rPr>
            </m:ctrlPr>
          </m:sub>
        </m:sSub>
      </m:oMath>
      <w:r>
        <w:t xml:space="preserve">  immediately before the UL transmission as described in Clause 4.3.1.2.2. If the channel is sensed to be idle, the UE is expected to transmit the UL transmission, and drop otherwise.</w:t>
      </w:r>
    </w:p>
    <w:p>
      <w:pPr>
        <w:pStyle w:val="65"/>
      </w:pPr>
      <w:r>
        <w:t>-</w:t>
      </w:r>
      <w:r>
        <w:tab/>
      </w:r>
      <w:r>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u</m:t>
            </m:r>
            <m:ctrlPr>
              <w:rPr>
                <w:rFonts w:ascii="Cambria Math" w:hAnsi="Cambria Math"/>
                <w:i/>
              </w:rPr>
            </m:ctrlPr>
          </m:sub>
        </m:sSub>
      </m:oMath>
      <w:r>
        <w:t xml:space="preserve">  </w:t>
      </w:r>
    </w:p>
    <w:p>
      <w:pPr>
        <w:pStyle w:val="73"/>
      </w:pPr>
      <w:r>
        <w:t>-</w:t>
      </w:r>
      <w:r>
        <w:tab/>
      </w:r>
      <w:r>
        <w:t xml:space="preserve">if the UE has not initiated a channel occupancy in that period as described in Clause 4.3.1.2.2, the UE is expected to drop the transmission; </w:t>
      </w:r>
    </w:p>
    <w:p>
      <w:pPr>
        <w:pStyle w:val="73"/>
      </w:pPr>
      <w:r>
        <w:t>-</w:t>
      </w:r>
      <w:r>
        <w:tab/>
      </w:r>
      <w:r>
        <w:t xml:space="preserve">otherwise, if the UE has already initiated a channel occupancy in that period as described in Clause 4.3.1.2.2: </w:t>
      </w:r>
    </w:p>
    <w:p>
      <w:pPr>
        <w:pStyle w:val="116"/>
      </w:pPr>
      <w:r>
        <w:t>-</w:t>
      </w:r>
      <w:r>
        <w:tab/>
      </w:r>
      <w:r>
        <w:t xml:space="preserve">if the UL transmission would follow a previous </w:t>
      </w:r>
      <w:r>
        <w:rPr>
          <w:strike/>
          <w:color w:val="FF0000"/>
        </w:rPr>
        <w:t>UL</w:t>
      </w:r>
      <w:r>
        <w:t xml:space="preserve"> transmission after a gap of at most 16us, the UE is expected to transmit the UL transmission without sensing;</w:t>
      </w:r>
    </w:p>
    <w:p>
      <w:pPr>
        <w:pStyle w:val="116"/>
      </w:pPr>
      <w:r>
        <w:t>-</w:t>
      </w:r>
      <w:r>
        <w:tab/>
      </w:r>
      <w:r>
        <w:t xml:space="preserve">otherwise, if the UL transmission would follow a previous </w:t>
      </w:r>
      <w:r>
        <w:rPr>
          <w:strike/>
          <w:color w:val="FF0000"/>
        </w:rPr>
        <w:t>UL</w:t>
      </w:r>
      <w:r>
        <w:t xml:space="preserve"> transmission, if any,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sl</m:t>
            </m:r>
            <m:ctrlPr>
              <w:rPr>
                <w:rFonts w:ascii="Cambria Math" w:hAnsi="Cambria Math"/>
                <w:i/>
              </w:rPr>
            </m:ctrlPr>
          </m:sub>
        </m:sSub>
      </m:oMath>
      <w:r>
        <w:t xml:space="preserve">  immediately before the UL transmission as described in Clause 4.3.1.2.2 where the UE is expected to transmit the UL transmission if the channel is sensed to be idle, and drop the UL transmission otherwise.</w:t>
      </w:r>
    </w:p>
    <w:p>
      <w:pPr>
        <w:snapToGrid w:val="0"/>
        <w:spacing w:before="120" w:beforeLines="50" w:after="120" w:afterLines="50"/>
        <w:jc w:val="center"/>
        <w:rPr>
          <w:rFonts w:hint="eastAsia"/>
          <w:color w:val="C00000"/>
        </w:rPr>
      </w:pPr>
      <w:r>
        <w:rPr>
          <w:rFonts w:hint="eastAsia"/>
          <w:color w:val="C00000"/>
        </w:rPr>
        <w:t xml:space="preserve">&lt; </w:t>
      </w:r>
      <w:r>
        <w:rPr>
          <w:rFonts w:hint="eastAsia" w:eastAsia="宋体"/>
          <w:color w:val="C00000"/>
          <w:lang w:val="en-US" w:eastAsia="zh-CN"/>
        </w:rPr>
        <w:t>End</w:t>
      </w:r>
      <w:r>
        <w:rPr>
          <w:rFonts w:hint="eastAsia"/>
          <w:color w:val="C00000"/>
        </w:rPr>
        <w:t xml:space="preserve"> of text proposal&gt;</w:t>
      </w:r>
    </w:p>
    <w:p>
      <w:pPr>
        <w:pStyle w:val="65"/>
        <w:ind w:left="8" w:leftChars="0" w:hanging="8" w:firstLineChars="0"/>
        <w:rPr>
          <w:rFonts w:hint="default"/>
          <w:b/>
          <w:bCs/>
          <w:i/>
          <w:iCs/>
          <w:u w:val="single"/>
          <w:lang w:val="en-US" w:eastAsia="zh-CN"/>
        </w:rPr>
      </w:pPr>
      <w:r>
        <w:rPr>
          <w:rFonts w:hint="eastAsia"/>
          <w:b/>
          <w:bCs/>
          <w:i/>
          <w:iCs/>
          <w:u w:val="single"/>
          <w:lang w:val="en-US" w:eastAsia="zh-CN"/>
        </w:rPr>
        <w:t>TP#2</w:t>
      </w:r>
    </w:p>
    <w:p>
      <w:pPr>
        <w:snapToGrid w:val="0"/>
        <w:spacing w:before="120" w:beforeLines="50" w:after="120" w:afterLines="50"/>
        <w:jc w:val="center"/>
        <w:rPr>
          <w:rFonts w:hint="eastAsia"/>
          <w:lang w:val="en-US" w:eastAsia="zh-CN"/>
        </w:rPr>
      </w:pPr>
      <w:r>
        <w:rPr>
          <w:rFonts w:hint="eastAsia"/>
          <w:color w:val="C00000"/>
        </w:rPr>
        <w:t>&lt; Start of text proposal&gt;</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4.3.1.2.4.2 Cross-period scheduled UL transmissions</w:t>
      </w:r>
    </w:p>
    <w:p>
      <w:pPr>
        <w:snapToGrid w:val="0"/>
        <w:spacing w:before="120" w:beforeLines="50" w:after="120" w:afterLines="50"/>
        <w:jc w:val="center"/>
        <w:rPr>
          <w:rFonts w:hint="eastAsia"/>
          <w:color w:val="C00000"/>
        </w:rPr>
      </w:pPr>
      <w:r>
        <w:rPr>
          <w:rFonts w:hint="eastAsia"/>
          <w:color w:val="C00000"/>
        </w:rPr>
        <w:t xml:space="preserve">&lt; </w:t>
      </w:r>
      <w:r>
        <w:rPr>
          <w:rFonts w:hint="eastAsia" w:eastAsia="宋体"/>
          <w:color w:val="C00000"/>
          <w:lang w:val="en-US" w:eastAsia="zh-CN"/>
        </w:rPr>
        <w:t>unchanged part</w:t>
      </w:r>
      <w:r>
        <w:rPr>
          <w:rFonts w:hint="eastAsia"/>
          <w:color w:val="C00000"/>
        </w:rPr>
        <w:t>&gt;</w:t>
      </w:r>
    </w:p>
    <w:p>
      <w:r>
        <w:t>If the UE is indicated that the scheduled UL transmission is associated with a channel occupancy that is initiated by the gNB and the UE is indicated to perform the UL transmission after sensing, the following are applied:</w:t>
      </w:r>
    </w:p>
    <w:p>
      <w:pPr>
        <w:pStyle w:val="65"/>
        <w:rPr>
          <w:sz w:val="18"/>
          <w:szCs w:val="18"/>
          <w:lang w:val="en-US"/>
        </w:rPr>
      </w:pPr>
      <w:r>
        <w:t>-</w:t>
      </w:r>
      <w:r>
        <w:tab/>
      </w:r>
      <w:r>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x</m:t>
            </m:r>
            <m:ctrlPr>
              <w:rPr>
                <w:rFonts w:ascii="Cambria Math" w:hAnsi="Cambria Math"/>
                <w:i/>
              </w:rPr>
            </m:ctrlPr>
          </m:sub>
        </m:sSub>
      </m:oMath>
      <w:r>
        <w:rPr>
          <w:b/>
          <w:bCs/>
        </w:rPr>
        <w:t xml:space="preserve"> </w:t>
      </w:r>
      <w:r>
        <w:t>corresponding to the carrier within which the UL transmission is scheduled and ends before the start of the idle duration corresponding to that period and if the UE has determined that a channel occupancy corresponding to the period is initiated by the gNB as described in Clause 4.3.1.2.1,</w:t>
      </w:r>
    </w:p>
    <w:p>
      <w:pPr>
        <w:pStyle w:val="73"/>
      </w:pPr>
      <w:r>
        <w:t>-</w:t>
      </w:r>
      <w:r>
        <w:tab/>
      </w:r>
      <w:r>
        <w:t xml:space="preserve">if the UL transmission follows a previous </w:t>
      </w:r>
      <w:r>
        <w:rPr>
          <w:strike/>
          <w:color w:val="FF0000"/>
          <w:highlight w:val="none"/>
        </w:rPr>
        <w:t>UL</w:t>
      </w:r>
      <w: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sl</m:t>
            </m:r>
            <m:ctrlPr>
              <w:rPr>
                <w:rFonts w:ascii="Cambria Math" w:hAnsi="Cambria Math"/>
                <w:i/>
              </w:rPr>
            </m:ctrlPr>
          </m:sub>
        </m:sSub>
      </m:oMath>
      <w:r>
        <w:t xml:space="preserve">  within a </w:t>
      </w:r>
      <m:oMath>
        <m:r>
          <w:rPr>
            <w:rFonts w:ascii="Cambria Math" w:hAnsi="Cambria Math"/>
          </w:rPr>
          <m:t>25us</m:t>
        </m:r>
      </m:oMath>
      <w:r>
        <w:t xml:space="preserve"> interval immediately before the scheduled UL transmission as described in Clause 4.3.1.2.1 where the UE is expected to transmit the scheduled UL transmission if the channel is sensed to be idle and drop the scheduled UL transmission otherwise.</w:t>
      </w:r>
    </w:p>
    <w:p>
      <w:pPr>
        <w:pStyle w:val="65"/>
      </w:pPr>
      <w:r>
        <w:t>-</w:t>
      </w:r>
      <w:r>
        <w:tab/>
      </w:r>
      <w:r>
        <w:t>Otherwise, the UE drops the scheduled UL transmission.</w:t>
      </w:r>
    </w:p>
    <w:p/>
    <w:p>
      <w:r>
        <w:t>If the UE is indicated that the scheduled UL transmission is associated with a channel occupancy that is initiated by the UE the following are applied:</w:t>
      </w:r>
    </w:p>
    <w:p>
      <w:pPr>
        <w:pStyle w:val="65"/>
      </w:pPr>
      <w:r>
        <w:t>-</w:t>
      </w:r>
      <w:r>
        <w:tab/>
      </w:r>
      <w:r>
        <w:t xml:space="preserve">If the UL transmission would start at the beginning of a period of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u</m:t>
            </m:r>
            <m:ctrlPr>
              <w:rPr>
                <w:rFonts w:ascii="Cambria Math" w:hAnsi="Cambria Math"/>
                <w:i/>
              </w:rPr>
            </m:ctrlPr>
          </m:sub>
        </m:sSub>
      </m:oMath>
      <w:r>
        <w:t xml:space="preserve">  and would end before the start of the idle duration corresponding to that period, the UE is expected to sense the channel for at least a sensing slot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sl</m:t>
            </m:r>
            <m:ctrlPr>
              <w:rPr>
                <w:rFonts w:ascii="Cambria Math" w:hAnsi="Cambria Math"/>
                <w:i/>
              </w:rPr>
            </m:ctrlPr>
          </m:sub>
        </m:sSub>
      </m:oMath>
      <w:r>
        <w:t xml:space="preserve">  immediately before the UL transmission as described in Clause 4.3.1.2.2 where the UE is expected to transmit the UL transmission if the channel is sensed to be idle, and drop the UL transmission otherwise.</w:t>
      </w:r>
    </w:p>
    <w:p>
      <w:pPr>
        <w:pStyle w:val="65"/>
      </w:pPr>
      <w:r>
        <w:t>-</w:t>
      </w:r>
      <w:r>
        <w:tab/>
      </w:r>
      <w:r>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u</m:t>
            </m:r>
            <m:ctrlPr>
              <w:rPr>
                <w:rFonts w:ascii="Cambria Math" w:hAnsi="Cambria Math"/>
                <w:i/>
              </w:rPr>
            </m:ctrlPr>
          </m:sub>
        </m:sSub>
      </m:oMath>
      <w:r>
        <w:t xml:space="preserve">  and would end before the start of the idle duration corresponding to that period, </w:t>
      </w:r>
    </w:p>
    <w:p>
      <w:pPr>
        <w:pStyle w:val="73"/>
      </w:pPr>
      <w:r>
        <w:t>-</w:t>
      </w:r>
      <w:r>
        <w:tab/>
      </w:r>
      <w:r>
        <w:t>if the UE has already initiated a channel occupancy in that period as described in Clause 4.3.1.2.2 the following is applied:</w:t>
      </w:r>
    </w:p>
    <w:p>
      <w:pPr>
        <w:pStyle w:val="116"/>
      </w:pPr>
      <w:r>
        <w:t>-</w:t>
      </w:r>
      <w:r>
        <w:tab/>
      </w:r>
      <w:r>
        <w:t xml:space="preserve">If the UL transmission follows a previous </w:t>
      </w:r>
      <w:r>
        <w:rPr>
          <w:strike/>
          <w:color w:val="FF0000"/>
          <w:highlight w:val="none"/>
        </w:rPr>
        <w:t>UL</w:t>
      </w:r>
      <w:r>
        <w:rPr>
          <w:highlight w:val="none"/>
        </w:rPr>
        <w:t xml:space="preserve"> </w:t>
      </w:r>
      <w:r>
        <w:t xml:space="preserve">transmission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sl</m:t>
            </m:r>
            <m:ctrlPr>
              <w:rPr>
                <w:rFonts w:ascii="Cambria Math" w:hAnsi="Cambria Math"/>
                <w:i/>
              </w:rPr>
            </m:ctrlPr>
          </m:sub>
        </m:sSub>
      </m:oMath>
      <w:r>
        <w:t xml:space="preserve">  immediately before the UL transmission as described in Clause 4.3.1.2.2 where the UE is expected to transmit the UL transmission if the channel is sensed to be idle, and drop otherwise.</w:t>
      </w:r>
    </w:p>
    <w:p>
      <w:pPr>
        <w:pStyle w:val="116"/>
      </w:pPr>
      <w:r>
        <w:t>-</w:t>
      </w:r>
      <w:r>
        <w:tab/>
      </w:r>
      <w:r>
        <w:t xml:space="preserve">If the UL transmission follows a previous </w:t>
      </w:r>
      <w:r>
        <w:rPr>
          <w:strike/>
          <w:color w:val="FF0000"/>
          <w:highlight w:val="none"/>
        </w:rPr>
        <w:t>UL</w:t>
      </w:r>
      <w:r>
        <w:rPr>
          <w:highlight w:val="none"/>
        </w:rPr>
        <w:t xml:space="preserve"> </w:t>
      </w:r>
      <w:r>
        <w:t>transmission after a gap of at most 16us, the UE is expected to transmit the UL transmission without sensing.</w:t>
      </w:r>
    </w:p>
    <w:p>
      <w:pPr>
        <w:pStyle w:val="73"/>
      </w:pPr>
      <w:r>
        <w:t>-</w:t>
      </w:r>
      <w:r>
        <w:tab/>
      </w:r>
      <w:r>
        <w:t>Otherwise, the UE drops the transmission.</w:t>
      </w:r>
    </w:p>
    <w:p>
      <w:pPr>
        <w:snapToGrid w:val="0"/>
        <w:spacing w:before="120" w:beforeLines="50" w:after="120" w:afterLines="50"/>
        <w:jc w:val="center"/>
        <w:rPr>
          <w:rFonts w:hint="default"/>
          <w:color w:val="C00000"/>
          <w:lang w:val="en-US" w:eastAsia="zh-CN"/>
        </w:rPr>
      </w:pPr>
      <w:r>
        <w:rPr>
          <w:rFonts w:hint="eastAsia"/>
          <w:color w:val="C00000"/>
        </w:rPr>
        <w:t xml:space="preserve">&lt; </w:t>
      </w:r>
      <w:r>
        <w:rPr>
          <w:rFonts w:hint="eastAsia" w:eastAsia="宋体"/>
          <w:color w:val="C00000"/>
          <w:lang w:val="en-US" w:eastAsia="zh-CN"/>
        </w:rPr>
        <w:t>End</w:t>
      </w:r>
      <w:r>
        <w:rPr>
          <w:rFonts w:hint="eastAsia"/>
          <w:color w:val="C00000"/>
        </w:rPr>
        <w:t xml:space="preserve"> of text proposal&gt;</w:t>
      </w:r>
    </w:p>
    <w:p>
      <w:pPr>
        <w:pStyle w:val="2"/>
        <w:spacing w:beforeLines="0" w:after="180" w:afterLines="50"/>
        <w:rPr>
          <w:lang w:val="en-US"/>
        </w:rPr>
      </w:pPr>
      <w:r>
        <w:rPr>
          <w:rFonts w:hint="eastAsia"/>
          <w:lang w:val="en-US"/>
        </w:rPr>
        <w:t>Conclusion</w:t>
      </w:r>
    </w:p>
    <w:p>
      <w:pPr>
        <w:keepNext w:val="0"/>
        <w:keepLines w:val="0"/>
        <w:pageBreakBefore w:val="0"/>
        <w:widowControl/>
        <w:kinsoku/>
        <w:wordWrap/>
        <w:topLinePunct w:val="0"/>
        <w:bidi w:val="0"/>
        <w:snapToGrid w:val="0"/>
        <w:spacing w:after="120"/>
        <w:rPr>
          <w:rFonts w:hint="eastAsia" w:eastAsia="宋体"/>
          <w:lang w:val="en-US" w:eastAsia="zh-CN"/>
        </w:rPr>
      </w:pPr>
      <w:r>
        <w:rPr>
          <w:rFonts w:hint="eastAsia" w:eastAsia="宋体"/>
          <w:lang w:val="en-US" w:eastAsia="zh-CN"/>
        </w:rPr>
        <w:t>According to the analysis above, we have the following proposals:</w:t>
      </w:r>
    </w:p>
    <w:p>
      <w:pPr>
        <w:pStyle w:val="65"/>
        <w:ind w:left="8" w:leftChars="0" w:hanging="8" w:firstLineChars="0"/>
        <w:rPr>
          <w:rFonts w:hint="default"/>
          <w:i/>
          <w:iCs/>
          <w:lang w:val="en-US" w:eastAsia="zh-CN"/>
        </w:rPr>
      </w:pPr>
      <w:r>
        <w:rPr>
          <w:rFonts w:hint="eastAsia"/>
          <w:b/>
          <w:bCs/>
          <w:i/>
          <w:iCs/>
          <w:lang w:val="en-US" w:eastAsia="zh-CN"/>
        </w:rPr>
        <w:t>Proposal 1:</w:t>
      </w:r>
      <w:r>
        <w:rPr>
          <w:rFonts w:hint="eastAsia"/>
          <w:i/>
          <w:iCs/>
          <w:lang w:val="en-US" w:eastAsia="zh-CN"/>
        </w:rPr>
        <w:t xml:space="preserve"> Adopt TP#1 and TP#2 for TS 37.213.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textAlignment w:val="baseline"/>
        <w:rPr>
          <w:rFonts w:hint="eastAsia"/>
          <w:i/>
          <w:iCs/>
          <w:lang w:val="en-US" w:eastAsia="zh-CN"/>
        </w:rPr>
      </w:pPr>
    </w:p>
    <w:p>
      <w:pPr>
        <w:pStyle w:val="2"/>
        <w:spacing w:beforeLines="0" w:after="180" w:afterLines="50"/>
        <w:rPr>
          <w:lang w:val="en-US"/>
        </w:rPr>
      </w:pPr>
      <w:r>
        <w:rPr>
          <w:rFonts w:hint="eastAsia"/>
          <w:lang w:val="en-US"/>
        </w:rPr>
        <w:t>Reference</w:t>
      </w:r>
    </w:p>
    <w:p>
      <w:pPr>
        <w:pStyle w:val="112"/>
        <w:rPr>
          <w:rFonts w:hint="default"/>
          <w:lang w:val="en-US" w:eastAsia="zh-CN"/>
        </w:rPr>
      </w:pPr>
      <w:r>
        <w:rPr>
          <w:rFonts w:hint="default"/>
          <w:lang w:val="en-US" w:eastAsia="zh-CN"/>
        </w:rPr>
        <w:t>R1-2200821</w:t>
      </w:r>
      <w:r>
        <w:rPr>
          <w:rFonts w:hint="eastAsia"/>
          <w:lang w:val="en-US" w:eastAsia="zh-CN"/>
        </w:rPr>
        <w:t>,</w:t>
      </w:r>
      <w:r>
        <w:rPr>
          <w:rFonts w:hint="default"/>
          <w:lang w:val="en-US" w:eastAsia="zh-CN"/>
        </w:rPr>
        <w:t xml:space="preserve"> draft CR 37.213 NR_IIOT_URLLC_enh-Core</w:t>
      </w:r>
    </w:p>
    <w:p>
      <w:pPr>
        <w:rPr>
          <w:rFonts w:hint="default"/>
          <w:lang w:val="en-US" w:eastAsia="zh-CN"/>
        </w:rPr>
      </w:pPr>
    </w:p>
    <w:sectPr>
      <w:headerReference r:id="rId3" w:type="default"/>
      <w:footerReference r:id="rId4"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4"/>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513A0"/>
    <w:multiLevelType w:val="singleLevel"/>
    <w:tmpl w:val="0A9513A0"/>
    <w:lvl w:ilvl="0" w:tentative="0">
      <w:start w:val="1"/>
      <w:numFmt w:val="bullet"/>
      <w:lvlText w:val=""/>
      <w:lvlJc w:val="left"/>
      <w:pPr>
        <w:ind w:left="420" w:hanging="420"/>
      </w:pPr>
      <w:rPr>
        <w:rFonts w:hint="default" w:ascii="Wingdings" w:hAnsi="Wingdings"/>
      </w:rPr>
    </w:lvl>
  </w:abstractNum>
  <w:abstractNum w:abstractNumId="1">
    <w:nsid w:val="3A877D64"/>
    <w:multiLevelType w:val="singleLevel"/>
    <w:tmpl w:val="3A877D64"/>
    <w:lvl w:ilvl="0" w:tentative="0">
      <w:start w:val="1"/>
      <w:numFmt w:val="decimal"/>
      <w:pStyle w:val="112"/>
      <w:lvlText w:val="[%1]"/>
      <w:lvlJc w:val="left"/>
      <w:pPr>
        <w:tabs>
          <w:tab w:val="left" w:pos="360"/>
        </w:tabs>
        <w:ind w:left="360" w:hanging="360"/>
      </w:pPr>
    </w:lvl>
  </w:abstractNum>
  <w:abstractNum w:abstractNumId="2">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720"/>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CDF"/>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2F7F12"/>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B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223"/>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4CEE"/>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ED"/>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6791"/>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E39"/>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A65"/>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1C27"/>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B7A3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B6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49E"/>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2E7"/>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8E4"/>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3F3581"/>
    <w:rsid w:val="014C298A"/>
    <w:rsid w:val="01520502"/>
    <w:rsid w:val="01546DB6"/>
    <w:rsid w:val="015E6A45"/>
    <w:rsid w:val="01623DF4"/>
    <w:rsid w:val="01691528"/>
    <w:rsid w:val="01B54795"/>
    <w:rsid w:val="01B82E19"/>
    <w:rsid w:val="01D00F53"/>
    <w:rsid w:val="01D33DB3"/>
    <w:rsid w:val="01D73285"/>
    <w:rsid w:val="01DC6F4A"/>
    <w:rsid w:val="01E376C5"/>
    <w:rsid w:val="01F93655"/>
    <w:rsid w:val="02020AE4"/>
    <w:rsid w:val="02207E72"/>
    <w:rsid w:val="02541516"/>
    <w:rsid w:val="02587224"/>
    <w:rsid w:val="025F1C33"/>
    <w:rsid w:val="026830A9"/>
    <w:rsid w:val="026C2A5A"/>
    <w:rsid w:val="028048A7"/>
    <w:rsid w:val="0291791E"/>
    <w:rsid w:val="02981CD7"/>
    <w:rsid w:val="02E464D1"/>
    <w:rsid w:val="02E8015E"/>
    <w:rsid w:val="02EB1A31"/>
    <w:rsid w:val="0306050F"/>
    <w:rsid w:val="031C1926"/>
    <w:rsid w:val="031C2BC3"/>
    <w:rsid w:val="031D7961"/>
    <w:rsid w:val="03301AE0"/>
    <w:rsid w:val="034D2370"/>
    <w:rsid w:val="035720F6"/>
    <w:rsid w:val="03646B0B"/>
    <w:rsid w:val="038550DA"/>
    <w:rsid w:val="03AA45A0"/>
    <w:rsid w:val="03CE5A64"/>
    <w:rsid w:val="03F01C6E"/>
    <w:rsid w:val="03F27F94"/>
    <w:rsid w:val="03F816B2"/>
    <w:rsid w:val="040A516D"/>
    <w:rsid w:val="040E4833"/>
    <w:rsid w:val="041A3ED8"/>
    <w:rsid w:val="041A6F20"/>
    <w:rsid w:val="04387968"/>
    <w:rsid w:val="043C4C0D"/>
    <w:rsid w:val="04402F40"/>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5FB128B"/>
    <w:rsid w:val="060D6F9C"/>
    <w:rsid w:val="060F2F42"/>
    <w:rsid w:val="06173555"/>
    <w:rsid w:val="062F4570"/>
    <w:rsid w:val="06515F68"/>
    <w:rsid w:val="065546F2"/>
    <w:rsid w:val="065E5BE3"/>
    <w:rsid w:val="06753ED4"/>
    <w:rsid w:val="06776BF9"/>
    <w:rsid w:val="067B76C8"/>
    <w:rsid w:val="068532CE"/>
    <w:rsid w:val="06886379"/>
    <w:rsid w:val="0690732E"/>
    <w:rsid w:val="069E78BC"/>
    <w:rsid w:val="06A62E65"/>
    <w:rsid w:val="06B327D1"/>
    <w:rsid w:val="06BA69A6"/>
    <w:rsid w:val="06BD4E39"/>
    <w:rsid w:val="06C01511"/>
    <w:rsid w:val="06D767B9"/>
    <w:rsid w:val="06F82C32"/>
    <w:rsid w:val="06FC24C7"/>
    <w:rsid w:val="06FC6964"/>
    <w:rsid w:val="07317300"/>
    <w:rsid w:val="07411510"/>
    <w:rsid w:val="0741359D"/>
    <w:rsid w:val="07604F5E"/>
    <w:rsid w:val="077350E5"/>
    <w:rsid w:val="07811C6E"/>
    <w:rsid w:val="07903D72"/>
    <w:rsid w:val="07B17241"/>
    <w:rsid w:val="07D52D8D"/>
    <w:rsid w:val="07E64F02"/>
    <w:rsid w:val="07E66F52"/>
    <w:rsid w:val="07E7048F"/>
    <w:rsid w:val="081E58D8"/>
    <w:rsid w:val="0830791C"/>
    <w:rsid w:val="08387EE4"/>
    <w:rsid w:val="08402E48"/>
    <w:rsid w:val="084101E3"/>
    <w:rsid w:val="08436133"/>
    <w:rsid w:val="086934C0"/>
    <w:rsid w:val="08697669"/>
    <w:rsid w:val="086B53B3"/>
    <w:rsid w:val="087E7870"/>
    <w:rsid w:val="08906322"/>
    <w:rsid w:val="089A4BE3"/>
    <w:rsid w:val="08B30835"/>
    <w:rsid w:val="08BA5D07"/>
    <w:rsid w:val="08C44B33"/>
    <w:rsid w:val="08D10DD0"/>
    <w:rsid w:val="08D360D0"/>
    <w:rsid w:val="08F3530B"/>
    <w:rsid w:val="09004DDD"/>
    <w:rsid w:val="090F7F1E"/>
    <w:rsid w:val="09100B07"/>
    <w:rsid w:val="091C3406"/>
    <w:rsid w:val="0966730E"/>
    <w:rsid w:val="099377E2"/>
    <w:rsid w:val="0997279A"/>
    <w:rsid w:val="09983031"/>
    <w:rsid w:val="09A13025"/>
    <w:rsid w:val="09A64982"/>
    <w:rsid w:val="09B0015F"/>
    <w:rsid w:val="09C115E3"/>
    <w:rsid w:val="09C420B9"/>
    <w:rsid w:val="09CA74D8"/>
    <w:rsid w:val="09D23A57"/>
    <w:rsid w:val="09FA3768"/>
    <w:rsid w:val="0A085DE9"/>
    <w:rsid w:val="0A1039CB"/>
    <w:rsid w:val="0A130914"/>
    <w:rsid w:val="0A1B592D"/>
    <w:rsid w:val="0A284254"/>
    <w:rsid w:val="0A345375"/>
    <w:rsid w:val="0A4E5FCD"/>
    <w:rsid w:val="0A583A80"/>
    <w:rsid w:val="0A5A0CCD"/>
    <w:rsid w:val="0A5F6BBB"/>
    <w:rsid w:val="0A8C3290"/>
    <w:rsid w:val="0A905C06"/>
    <w:rsid w:val="0A99506A"/>
    <w:rsid w:val="0AA517FF"/>
    <w:rsid w:val="0AA857CE"/>
    <w:rsid w:val="0ABB577B"/>
    <w:rsid w:val="0ABC34C6"/>
    <w:rsid w:val="0AC84718"/>
    <w:rsid w:val="0ACA1770"/>
    <w:rsid w:val="0AE309A8"/>
    <w:rsid w:val="0AE72839"/>
    <w:rsid w:val="0AF67834"/>
    <w:rsid w:val="0AF7124F"/>
    <w:rsid w:val="0AF719EE"/>
    <w:rsid w:val="0B05050D"/>
    <w:rsid w:val="0B1C0ABA"/>
    <w:rsid w:val="0B4D48FC"/>
    <w:rsid w:val="0B4E6FB1"/>
    <w:rsid w:val="0B6F6DE3"/>
    <w:rsid w:val="0B70471D"/>
    <w:rsid w:val="0B894577"/>
    <w:rsid w:val="0B8E2ACF"/>
    <w:rsid w:val="0B9E0B65"/>
    <w:rsid w:val="0BA705CD"/>
    <w:rsid w:val="0BB42C73"/>
    <w:rsid w:val="0BBF0D07"/>
    <w:rsid w:val="0BDF1882"/>
    <w:rsid w:val="0BE45392"/>
    <w:rsid w:val="0BEF5C45"/>
    <w:rsid w:val="0BFD0200"/>
    <w:rsid w:val="0C0E62B5"/>
    <w:rsid w:val="0C107E8F"/>
    <w:rsid w:val="0C11454D"/>
    <w:rsid w:val="0C1F2FA6"/>
    <w:rsid w:val="0C265C2D"/>
    <w:rsid w:val="0C2819BF"/>
    <w:rsid w:val="0C29592D"/>
    <w:rsid w:val="0C2D2944"/>
    <w:rsid w:val="0C2F1B5A"/>
    <w:rsid w:val="0C3E7D5E"/>
    <w:rsid w:val="0C507F05"/>
    <w:rsid w:val="0C664470"/>
    <w:rsid w:val="0C733D56"/>
    <w:rsid w:val="0C971AB7"/>
    <w:rsid w:val="0C9966F4"/>
    <w:rsid w:val="0CB142C9"/>
    <w:rsid w:val="0CC1154F"/>
    <w:rsid w:val="0CCC39BF"/>
    <w:rsid w:val="0CD43FDA"/>
    <w:rsid w:val="0CE61FBD"/>
    <w:rsid w:val="0CEB0C75"/>
    <w:rsid w:val="0D0052EC"/>
    <w:rsid w:val="0D1937FC"/>
    <w:rsid w:val="0D214367"/>
    <w:rsid w:val="0D405DAA"/>
    <w:rsid w:val="0D917B82"/>
    <w:rsid w:val="0D982549"/>
    <w:rsid w:val="0D9C45A3"/>
    <w:rsid w:val="0DA739A4"/>
    <w:rsid w:val="0DA80846"/>
    <w:rsid w:val="0DBA2957"/>
    <w:rsid w:val="0E0C3C47"/>
    <w:rsid w:val="0E0F454F"/>
    <w:rsid w:val="0E32706F"/>
    <w:rsid w:val="0E3E528D"/>
    <w:rsid w:val="0E43310E"/>
    <w:rsid w:val="0E454BFC"/>
    <w:rsid w:val="0E547151"/>
    <w:rsid w:val="0E8A405A"/>
    <w:rsid w:val="0E9B77FC"/>
    <w:rsid w:val="0EB519D8"/>
    <w:rsid w:val="0EBC5B62"/>
    <w:rsid w:val="0EC04987"/>
    <w:rsid w:val="0ECB7E0F"/>
    <w:rsid w:val="0ED53E48"/>
    <w:rsid w:val="0EEA209F"/>
    <w:rsid w:val="0EF04E59"/>
    <w:rsid w:val="0EF24AE2"/>
    <w:rsid w:val="0F4D460B"/>
    <w:rsid w:val="0F69239A"/>
    <w:rsid w:val="0F7870CD"/>
    <w:rsid w:val="0F8F2844"/>
    <w:rsid w:val="0FAD6C57"/>
    <w:rsid w:val="0FB24C91"/>
    <w:rsid w:val="0FB644CF"/>
    <w:rsid w:val="0FBC1827"/>
    <w:rsid w:val="0FC83662"/>
    <w:rsid w:val="0FD60E0E"/>
    <w:rsid w:val="0FD96660"/>
    <w:rsid w:val="0FE353A5"/>
    <w:rsid w:val="0FF63DAF"/>
    <w:rsid w:val="10181D33"/>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374B1"/>
    <w:rsid w:val="11171606"/>
    <w:rsid w:val="111D3059"/>
    <w:rsid w:val="1136212B"/>
    <w:rsid w:val="113952AD"/>
    <w:rsid w:val="113D503A"/>
    <w:rsid w:val="114617FE"/>
    <w:rsid w:val="114744B9"/>
    <w:rsid w:val="114804A5"/>
    <w:rsid w:val="115D3B69"/>
    <w:rsid w:val="11683963"/>
    <w:rsid w:val="11694E19"/>
    <w:rsid w:val="11715399"/>
    <w:rsid w:val="117B66E6"/>
    <w:rsid w:val="118107C5"/>
    <w:rsid w:val="11835746"/>
    <w:rsid w:val="11852D3C"/>
    <w:rsid w:val="11945DF3"/>
    <w:rsid w:val="11971A72"/>
    <w:rsid w:val="11AB264B"/>
    <w:rsid w:val="11B0409A"/>
    <w:rsid w:val="11B84058"/>
    <w:rsid w:val="11D824EC"/>
    <w:rsid w:val="11D972EE"/>
    <w:rsid w:val="11DA0DC2"/>
    <w:rsid w:val="11E0057A"/>
    <w:rsid w:val="11E725F5"/>
    <w:rsid w:val="12151C7F"/>
    <w:rsid w:val="12193126"/>
    <w:rsid w:val="12236AEF"/>
    <w:rsid w:val="1234356C"/>
    <w:rsid w:val="12343FC6"/>
    <w:rsid w:val="123922F2"/>
    <w:rsid w:val="1243486B"/>
    <w:rsid w:val="124933C3"/>
    <w:rsid w:val="124E7D6F"/>
    <w:rsid w:val="1255261E"/>
    <w:rsid w:val="1278219B"/>
    <w:rsid w:val="12806F86"/>
    <w:rsid w:val="128920BD"/>
    <w:rsid w:val="12980B65"/>
    <w:rsid w:val="12A3063F"/>
    <w:rsid w:val="12AD2011"/>
    <w:rsid w:val="12B32938"/>
    <w:rsid w:val="12B55ABD"/>
    <w:rsid w:val="12B61642"/>
    <w:rsid w:val="12BB6307"/>
    <w:rsid w:val="12C42761"/>
    <w:rsid w:val="12DE2E4C"/>
    <w:rsid w:val="12E52CFC"/>
    <w:rsid w:val="12F472F8"/>
    <w:rsid w:val="132B54DD"/>
    <w:rsid w:val="132D02F7"/>
    <w:rsid w:val="133A4E7C"/>
    <w:rsid w:val="133E3A2F"/>
    <w:rsid w:val="13407054"/>
    <w:rsid w:val="1347637A"/>
    <w:rsid w:val="13516F57"/>
    <w:rsid w:val="135365EA"/>
    <w:rsid w:val="13551D60"/>
    <w:rsid w:val="13580386"/>
    <w:rsid w:val="13636AF4"/>
    <w:rsid w:val="137A6815"/>
    <w:rsid w:val="137C5099"/>
    <w:rsid w:val="139172D3"/>
    <w:rsid w:val="13A17E1D"/>
    <w:rsid w:val="13A66F31"/>
    <w:rsid w:val="13A87193"/>
    <w:rsid w:val="13AA4C43"/>
    <w:rsid w:val="13BF587F"/>
    <w:rsid w:val="13DD10A1"/>
    <w:rsid w:val="13FC2DC8"/>
    <w:rsid w:val="140318AF"/>
    <w:rsid w:val="14112A54"/>
    <w:rsid w:val="14175D21"/>
    <w:rsid w:val="14323EFF"/>
    <w:rsid w:val="14336D60"/>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1F7692"/>
    <w:rsid w:val="15304BF0"/>
    <w:rsid w:val="15592079"/>
    <w:rsid w:val="155E03AB"/>
    <w:rsid w:val="15846D47"/>
    <w:rsid w:val="158E16A0"/>
    <w:rsid w:val="15A9018B"/>
    <w:rsid w:val="15AF0067"/>
    <w:rsid w:val="15B522FC"/>
    <w:rsid w:val="15B637C1"/>
    <w:rsid w:val="15B916AF"/>
    <w:rsid w:val="15C7650E"/>
    <w:rsid w:val="15CA382F"/>
    <w:rsid w:val="15CB01DE"/>
    <w:rsid w:val="15E36279"/>
    <w:rsid w:val="15E3799C"/>
    <w:rsid w:val="15F35450"/>
    <w:rsid w:val="15F77442"/>
    <w:rsid w:val="16053F83"/>
    <w:rsid w:val="16074AF7"/>
    <w:rsid w:val="162C2F84"/>
    <w:rsid w:val="16405D45"/>
    <w:rsid w:val="16682041"/>
    <w:rsid w:val="167B45E7"/>
    <w:rsid w:val="167F2B7D"/>
    <w:rsid w:val="168A02C6"/>
    <w:rsid w:val="169C3739"/>
    <w:rsid w:val="169F3432"/>
    <w:rsid w:val="16D12DCF"/>
    <w:rsid w:val="16F67C6D"/>
    <w:rsid w:val="16F86361"/>
    <w:rsid w:val="17042A0F"/>
    <w:rsid w:val="17051DEF"/>
    <w:rsid w:val="170C14B3"/>
    <w:rsid w:val="170D2CF2"/>
    <w:rsid w:val="170E46FD"/>
    <w:rsid w:val="17111A55"/>
    <w:rsid w:val="17111CDE"/>
    <w:rsid w:val="171877AE"/>
    <w:rsid w:val="172E1335"/>
    <w:rsid w:val="17360D5D"/>
    <w:rsid w:val="173D405C"/>
    <w:rsid w:val="17571E49"/>
    <w:rsid w:val="17613F76"/>
    <w:rsid w:val="1768135A"/>
    <w:rsid w:val="17717B70"/>
    <w:rsid w:val="179E243C"/>
    <w:rsid w:val="17C314E1"/>
    <w:rsid w:val="17C3401C"/>
    <w:rsid w:val="17C816D4"/>
    <w:rsid w:val="17C86819"/>
    <w:rsid w:val="17CB4230"/>
    <w:rsid w:val="17D42C03"/>
    <w:rsid w:val="17E04D27"/>
    <w:rsid w:val="17E93584"/>
    <w:rsid w:val="17FB7EEF"/>
    <w:rsid w:val="181A0D22"/>
    <w:rsid w:val="182077BA"/>
    <w:rsid w:val="182B526F"/>
    <w:rsid w:val="1837120D"/>
    <w:rsid w:val="183A79C6"/>
    <w:rsid w:val="183E121E"/>
    <w:rsid w:val="18665DEA"/>
    <w:rsid w:val="188B2739"/>
    <w:rsid w:val="18AB28C3"/>
    <w:rsid w:val="18D338BF"/>
    <w:rsid w:val="18D441AE"/>
    <w:rsid w:val="18E55A46"/>
    <w:rsid w:val="18F23CBE"/>
    <w:rsid w:val="18F2643D"/>
    <w:rsid w:val="19142979"/>
    <w:rsid w:val="19151CCF"/>
    <w:rsid w:val="19302497"/>
    <w:rsid w:val="194509B3"/>
    <w:rsid w:val="195107F3"/>
    <w:rsid w:val="195651BA"/>
    <w:rsid w:val="19807A8B"/>
    <w:rsid w:val="198774CC"/>
    <w:rsid w:val="198F45DD"/>
    <w:rsid w:val="19915068"/>
    <w:rsid w:val="19A222EB"/>
    <w:rsid w:val="19B33052"/>
    <w:rsid w:val="19CD1F1F"/>
    <w:rsid w:val="19EA51F2"/>
    <w:rsid w:val="1A0A77CB"/>
    <w:rsid w:val="1A38028B"/>
    <w:rsid w:val="1A3A3361"/>
    <w:rsid w:val="1A630E72"/>
    <w:rsid w:val="1A8F6291"/>
    <w:rsid w:val="1AA26902"/>
    <w:rsid w:val="1AAA162B"/>
    <w:rsid w:val="1AB00207"/>
    <w:rsid w:val="1ABE7D37"/>
    <w:rsid w:val="1AC1475C"/>
    <w:rsid w:val="1AC349EC"/>
    <w:rsid w:val="1ACB1123"/>
    <w:rsid w:val="1ACB763A"/>
    <w:rsid w:val="1AE156DF"/>
    <w:rsid w:val="1AEA5F9F"/>
    <w:rsid w:val="1B0B5771"/>
    <w:rsid w:val="1B1B27AF"/>
    <w:rsid w:val="1B1C721E"/>
    <w:rsid w:val="1B49314C"/>
    <w:rsid w:val="1B5A46B2"/>
    <w:rsid w:val="1B603C40"/>
    <w:rsid w:val="1B6E5CF6"/>
    <w:rsid w:val="1B8A1B75"/>
    <w:rsid w:val="1B9962E4"/>
    <w:rsid w:val="1BAA0B6E"/>
    <w:rsid w:val="1BAD0C42"/>
    <w:rsid w:val="1BAF614E"/>
    <w:rsid w:val="1BC97CEF"/>
    <w:rsid w:val="1BCE12C8"/>
    <w:rsid w:val="1BD2234E"/>
    <w:rsid w:val="1BD26B49"/>
    <w:rsid w:val="1BE34E5A"/>
    <w:rsid w:val="1BE642DE"/>
    <w:rsid w:val="1C064126"/>
    <w:rsid w:val="1C0B132B"/>
    <w:rsid w:val="1C0D60B9"/>
    <w:rsid w:val="1C215368"/>
    <w:rsid w:val="1C2A42D6"/>
    <w:rsid w:val="1C496310"/>
    <w:rsid w:val="1C5B5BA6"/>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850072"/>
    <w:rsid w:val="1D90388F"/>
    <w:rsid w:val="1D9E7256"/>
    <w:rsid w:val="1DAD6137"/>
    <w:rsid w:val="1E067F21"/>
    <w:rsid w:val="1E3039E3"/>
    <w:rsid w:val="1E4520D8"/>
    <w:rsid w:val="1E554951"/>
    <w:rsid w:val="1E6D5C0B"/>
    <w:rsid w:val="1E725D95"/>
    <w:rsid w:val="1E763A49"/>
    <w:rsid w:val="1E7E447A"/>
    <w:rsid w:val="1E9E6EA4"/>
    <w:rsid w:val="1EA36749"/>
    <w:rsid w:val="1EAA4610"/>
    <w:rsid w:val="1EB31204"/>
    <w:rsid w:val="1EB33B73"/>
    <w:rsid w:val="1EB8393B"/>
    <w:rsid w:val="1EC252C2"/>
    <w:rsid w:val="1ED1571A"/>
    <w:rsid w:val="1ED41654"/>
    <w:rsid w:val="1ED5007C"/>
    <w:rsid w:val="1ED82AF4"/>
    <w:rsid w:val="1EF65EA1"/>
    <w:rsid w:val="1EFB1085"/>
    <w:rsid w:val="1EFB3072"/>
    <w:rsid w:val="1F2357DD"/>
    <w:rsid w:val="1F2D6606"/>
    <w:rsid w:val="1F3B60E9"/>
    <w:rsid w:val="1F3E4B5B"/>
    <w:rsid w:val="1F4737BB"/>
    <w:rsid w:val="1F5F6A1B"/>
    <w:rsid w:val="1F7F1019"/>
    <w:rsid w:val="1F9328A4"/>
    <w:rsid w:val="1F9675F9"/>
    <w:rsid w:val="1F9C4233"/>
    <w:rsid w:val="1FAE4BDC"/>
    <w:rsid w:val="1FBC73A6"/>
    <w:rsid w:val="1FBF2091"/>
    <w:rsid w:val="1FEC2D1A"/>
    <w:rsid w:val="1FF037A6"/>
    <w:rsid w:val="1FF10563"/>
    <w:rsid w:val="1FF75679"/>
    <w:rsid w:val="1FFA2E6A"/>
    <w:rsid w:val="200A25BD"/>
    <w:rsid w:val="200D128C"/>
    <w:rsid w:val="202300F8"/>
    <w:rsid w:val="20233B44"/>
    <w:rsid w:val="20302DEE"/>
    <w:rsid w:val="205516BE"/>
    <w:rsid w:val="20564DCD"/>
    <w:rsid w:val="20623E6F"/>
    <w:rsid w:val="206836CC"/>
    <w:rsid w:val="2071509C"/>
    <w:rsid w:val="20731C3B"/>
    <w:rsid w:val="208166FD"/>
    <w:rsid w:val="208F7F03"/>
    <w:rsid w:val="20924364"/>
    <w:rsid w:val="209959DD"/>
    <w:rsid w:val="209E0CEA"/>
    <w:rsid w:val="20C305DA"/>
    <w:rsid w:val="20CC28F4"/>
    <w:rsid w:val="20E53CD4"/>
    <w:rsid w:val="210C4400"/>
    <w:rsid w:val="210F1BFC"/>
    <w:rsid w:val="21103ED8"/>
    <w:rsid w:val="2142448C"/>
    <w:rsid w:val="21450AD7"/>
    <w:rsid w:val="2159526B"/>
    <w:rsid w:val="2162361E"/>
    <w:rsid w:val="21670864"/>
    <w:rsid w:val="216D33DF"/>
    <w:rsid w:val="21736614"/>
    <w:rsid w:val="218074A6"/>
    <w:rsid w:val="21903E83"/>
    <w:rsid w:val="2194377E"/>
    <w:rsid w:val="21AA58B2"/>
    <w:rsid w:val="21CA5739"/>
    <w:rsid w:val="21D16B1F"/>
    <w:rsid w:val="21D21E52"/>
    <w:rsid w:val="21E23CAE"/>
    <w:rsid w:val="21E82E9B"/>
    <w:rsid w:val="21F25746"/>
    <w:rsid w:val="22126D3F"/>
    <w:rsid w:val="22291576"/>
    <w:rsid w:val="22297C38"/>
    <w:rsid w:val="223559D1"/>
    <w:rsid w:val="224328B1"/>
    <w:rsid w:val="225B611C"/>
    <w:rsid w:val="225C1DC1"/>
    <w:rsid w:val="227B4B61"/>
    <w:rsid w:val="22924CFF"/>
    <w:rsid w:val="22A129F3"/>
    <w:rsid w:val="22B3324D"/>
    <w:rsid w:val="22B94F9F"/>
    <w:rsid w:val="22D43297"/>
    <w:rsid w:val="22D647F5"/>
    <w:rsid w:val="22D812D1"/>
    <w:rsid w:val="22E754FB"/>
    <w:rsid w:val="22F1676A"/>
    <w:rsid w:val="22F35EA8"/>
    <w:rsid w:val="230317E8"/>
    <w:rsid w:val="23061916"/>
    <w:rsid w:val="232655AC"/>
    <w:rsid w:val="233C1AAA"/>
    <w:rsid w:val="234353F0"/>
    <w:rsid w:val="2347785B"/>
    <w:rsid w:val="235E18C3"/>
    <w:rsid w:val="2371508E"/>
    <w:rsid w:val="237960DC"/>
    <w:rsid w:val="237D7DB7"/>
    <w:rsid w:val="238C5714"/>
    <w:rsid w:val="23A15217"/>
    <w:rsid w:val="23AD60D7"/>
    <w:rsid w:val="23BA4644"/>
    <w:rsid w:val="23C3784C"/>
    <w:rsid w:val="23E915DC"/>
    <w:rsid w:val="24173FA2"/>
    <w:rsid w:val="242521B0"/>
    <w:rsid w:val="24282C00"/>
    <w:rsid w:val="245668B7"/>
    <w:rsid w:val="245743B5"/>
    <w:rsid w:val="247513E0"/>
    <w:rsid w:val="24891C77"/>
    <w:rsid w:val="248F1AB3"/>
    <w:rsid w:val="24906FE4"/>
    <w:rsid w:val="24A327C2"/>
    <w:rsid w:val="24C43B66"/>
    <w:rsid w:val="24CD4542"/>
    <w:rsid w:val="24D96917"/>
    <w:rsid w:val="24E12EB4"/>
    <w:rsid w:val="24FE280B"/>
    <w:rsid w:val="25292229"/>
    <w:rsid w:val="25390BF3"/>
    <w:rsid w:val="254174D0"/>
    <w:rsid w:val="254D297C"/>
    <w:rsid w:val="255E7151"/>
    <w:rsid w:val="256D5CE7"/>
    <w:rsid w:val="257440D9"/>
    <w:rsid w:val="258029C2"/>
    <w:rsid w:val="2586011B"/>
    <w:rsid w:val="25933989"/>
    <w:rsid w:val="25B43DEF"/>
    <w:rsid w:val="25B81417"/>
    <w:rsid w:val="25BB704A"/>
    <w:rsid w:val="25BF64F7"/>
    <w:rsid w:val="25C23B70"/>
    <w:rsid w:val="25C7306A"/>
    <w:rsid w:val="25E1361F"/>
    <w:rsid w:val="25ED64AF"/>
    <w:rsid w:val="25FB3C17"/>
    <w:rsid w:val="25FE407C"/>
    <w:rsid w:val="25FF5910"/>
    <w:rsid w:val="26095AAE"/>
    <w:rsid w:val="260F60D3"/>
    <w:rsid w:val="262352D0"/>
    <w:rsid w:val="263660E8"/>
    <w:rsid w:val="263A27E7"/>
    <w:rsid w:val="263B675A"/>
    <w:rsid w:val="26434C04"/>
    <w:rsid w:val="2643689B"/>
    <w:rsid w:val="264432AC"/>
    <w:rsid w:val="26552E25"/>
    <w:rsid w:val="265C4782"/>
    <w:rsid w:val="2665221D"/>
    <w:rsid w:val="26834E5C"/>
    <w:rsid w:val="26894387"/>
    <w:rsid w:val="26925E46"/>
    <w:rsid w:val="2699561B"/>
    <w:rsid w:val="26C832A6"/>
    <w:rsid w:val="26C86BBA"/>
    <w:rsid w:val="26D003B8"/>
    <w:rsid w:val="26D4632B"/>
    <w:rsid w:val="26D9054A"/>
    <w:rsid w:val="26E33975"/>
    <w:rsid w:val="26EB466B"/>
    <w:rsid w:val="26F00518"/>
    <w:rsid w:val="271467B1"/>
    <w:rsid w:val="272C1372"/>
    <w:rsid w:val="2745377C"/>
    <w:rsid w:val="2747785B"/>
    <w:rsid w:val="275470A4"/>
    <w:rsid w:val="275B2345"/>
    <w:rsid w:val="27680152"/>
    <w:rsid w:val="279705A3"/>
    <w:rsid w:val="27980AF5"/>
    <w:rsid w:val="279E5401"/>
    <w:rsid w:val="27A74090"/>
    <w:rsid w:val="27B83C97"/>
    <w:rsid w:val="27C759A5"/>
    <w:rsid w:val="27CA3D1A"/>
    <w:rsid w:val="27D46199"/>
    <w:rsid w:val="27E042EC"/>
    <w:rsid w:val="27E274E2"/>
    <w:rsid w:val="27F70F43"/>
    <w:rsid w:val="2800545B"/>
    <w:rsid w:val="281C0266"/>
    <w:rsid w:val="282A1C25"/>
    <w:rsid w:val="283829FE"/>
    <w:rsid w:val="283E7E95"/>
    <w:rsid w:val="28425FD1"/>
    <w:rsid w:val="28462FDE"/>
    <w:rsid w:val="284934BD"/>
    <w:rsid w:val="2853625E"/>
    <w:rsid w:val="28562924"/>
    <w:rsid w:val="2859014D"/>
    <w:rsid w:val="28650795"/>
    <w:rsid w:val="28664EF0"/>
    <w:rsid w:val="286A1444"/>
    <w:rsid w:val="28721EE9"/>
    <w:rsid w:val="287434AF"/>
    <w:rsid w:val="28840AAD"/>
    <w:rsid w:val="28954ED3"/>
    <w:rsid w:val="28B52071"/>
    <w:rsid w:val="28C82643"/>
    <w:rsid w:val="28C84E6C"/>
    <w:rsid w:val="28CB50BA"/>
    <w:rsid w:val="28D36A56"/>
    <w:rsid w:val="29136A0D"/>
    <w:rsid w:val="292D2052"/>
    <w:rsid w:val="294551CD"/>
    <w:rsid w:val="294A6012"/>
    <w:rsid w:val="2970613C"/>
    <w:rsid w:val="297D4D9D"/>
    <w:rsid w:val="29937C67"/>
    <w:rsid w:val="29941922"/>
    <w:rsid w:val="29941C1E"/>
    <w:rsid w:val="299B6A65"/>
    <w:rsid w:val="29AB5677"/>
    <w:rsid w:val="29B83975"/>
    <w:rsid w:val="29B975F3"/>
    <w:rsid w:val="29C36304"/>
    <w:rsid w:val="29D323EE"/>
    <w:rsid w:val="29E14E83"/>
    <w:rsid w:val="29E84436"/>
    <w:rsid w:val="2A0E2022"/>
    <w:rsid w:val="2A1235D8"/>
    <w:rsid w:val="2A2B3586"/>
    <w:rsid w:val="2A312FD8"/>
    <w:rsid w:val="2A5657DC"/>
    <w:rsid w:val="2A57432D"/>
    <w:rsid w:val="2A95478F"/>
    <w:rsid w:val="2A9C08F5"/>
    <w:rsid w:val="2ACB723C"/>
    <w:rsid w:val="2AD56754"/>
    <w:rsid w:val="2AD97AEA"/>
    <w:rsid w:val="2ADA009F"/>
    <w:rsid w:val="2AE63669"/>
    <w:rsid w:val="2AEB310F"/>
    <w:rsid w:val="2AF658D4"/>
    <w:rsid w:val="2AFF7F83"/>
    <w:rsid w:val="2B0428DA"/>
    <w:rsid w:val="2B0B6F2D"/>
    <w:rsid w:val="2B127E2E"/>
    <w:rsid w:val="2B243955"/>
    <w:rsid w:val="2B253735"/>
    <w:rsid w:val="2B34228A"/>
    <w:rsid w:val="2B3D17D9"/>
    <w:rsid w:val="2B457D8D"/>
    <w:rsid w:val="2B467E7E"/>
    <w:rsid w:val="2B562078"/>
    <w:rsid w:val="2B582DF2"/>
    <w:rsid w:val="2B657E42"/>
    <w:rsid w:val="2B713C99"/>
    <w:rsid w:val="2B770157"/>
    <w:rsid w:val="2BA93293"/>
    <w:rsid w:val="2BAB7BFA"/>
    <w:rsid w:val="2BB52FB9"/>
    <w:rsid w:val="2BB92FE6"/>
    <w:rsid w:val="2BBA0A3F"/>
    <w:rsid w:val="2BBD31DA"/>
    <w:rsid w:val="2BC44501"/>
    <w:rsid w:val="2BE25CE4"/>
    <w:rsid w:val="2BF03FBB"/>
    <w:rsid w:val="2C1C6295"/>
    <w:rsid w:val="2C242FD8"/>
    <w:rsid w:val="2C4D417F"/>
    <w:rsid w:val="2C4F40DF"/>
    <w:rsid w:val="2C573138"/>
    <w:rsid w:val="2C5D3FA3"/>
    <w:rsid w:val="2C693C27"/>
    <w:rsid w:val="2C6A52B7"/>
    <w:rsid w:val="2C7A268E"/>
    <w:rsid w:val="2C81220C"/>
    <w:rsid w:val="2C8533C9"/>
    <w:rsid w:val="2C9178DD"/>
    <w:rsid w:val="2CA658E2"/>
    <w:rsid w:val="2CAC3DD7"/>
    <w:rsid w:val="2CB6466F"/>
    <w:rsid w:val="2CD00D1E"/>
    <w:rsid w:val="2CD53CB7"/>
    <w:rsid w:val="2CE627FA"/>
    <w:rsid w:val="2CF537F0"/>
    <w:rsid w:val="2CF547FA"/>
    <w:rsid w:val="2CF960C1"/>
    <w:rsid w:val="2D007642"/>
    <w:rsid w:val="2D093C9F"/>
    <w:rsid w:val="2D0B497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E87A40"/>
    <w:rsid w:val="2DE94B25"/>
    <w:rsid w:val="2DEB10F4"/>
    <w:rsid w:val="2DF7183F"/>
    <w:rsid w:val="2E15347E"/>
    <w:rsid w:val="2E173F56"/>
    <w:rsid w:val="2E29079C"/>
    <w:rsid w:val="2E3176EA"/>
    <w:rsid w:val="2E337718"/>
    <w:rsid w:val="2E48670E"/>
    <w:rsid w:val="2E4F3471"/>
    <w:rsid w:val="2E5136AC"/>
    <w:rsid w:val="2E6637FF"/>
    <w:rsid w:val="2E97162C"/>
    <w:rsid w:val="2EA24C4B"/>
    <w:rsid w:val="2EB82843"/>
    <w:rsid w:val="2ECA45C2"/>
    <w:rsid w:val="2ED85C6D"/>
    <w:rsid w:val="2F021C35"/>
    <w:rsid w:val="2F04069A"/>
    <w:rsid w:val="2F047476"/>
    <w:rsid w:val="2F253BC7"/>
    <w:rsid w:val="2F260163"/>
    <w:rsid w:val="2F341996"/>
    <w:rsid w:val="2F3C148B"/>
    <w:rsid w:val="2F4769CA"/>
    <w:rsid w:val="2F5C48AD"/>
    <w:rsid w:val="2F6231F5"/>
    <w:rsid w:val="2F8F6DB8"/>
    <w:rsid w:val="2FA06262"/>
    <w:rsid w:val="2FA97745"/>
    <w:rsid w:val="2FAE0E39"/>
    <w:rsid w:val="2FB76EB7"/>
    <w:rsid w:val="2FCA4F0D"/>
    <w:rsid w:val="2FCC6B0C"/>
    <w:rsid w:val="2FD008FD"/>
    <w:rsid w:val="2FEC5770"/>
    <w:rsid w:val="2FF930CF"/>
    <w:rsid w:val="300F788C"/>
    <w:rsid w:val="30153B36"/>
    <w:rsid w:val="30175210"/>
    <w:rsid w:val="302C4F0F"/>
    <w:rsid w:val="3033653A"/>
    <w:rsid w:val="303B52FB"/>
    <w:rsid w:val="303F2AF5"/>
    <w:rsid w:val="3041115F"/>
    <w:rsid w:val="304A4993"/>
    <w:rsid w:val="307A4E17"/>
    <w:rsid w:val="307B757A"/>
    <w:rsid w:val="30895361"/>
    <w:rsid w:val="3099114B"/>
    <w:rsid w:val="30C756BE"/>
    <w:rsid w:val="30CA6F81"/>
    <w:rsid w:val="30CE4746"/>
    <w:rsid w:val="30D46F69"/>
    <w:rsid w:val="30D64227"/>
    <w:rsid w:val="30E36DFC"/>
    <w:rsid w:val="30E6230C"/>
    <w:rsid w:val="30EC4B0C"/>
    <w:rsid w:val="30ED4DE0"/>
    <w:rsid w:val="30ED594E"/>
    <w:rsid w:val="30EE234C"/>
    <w:rsid w:val="30F53179"/>
    <w:rsid w:val="31163901"/>
    <w:rsid w:val="31292709"/>
    <w:rsid w:val="313D50A2"/>
    <w:rsid w:val="3169143F"/>
    <w:rsid w:val="31801027"/>
    <w:rsid w:val="3190731A"/>
    <w:rsid w:val="31B40671"/>
    <w:rsid w:val="31C37B00"/>
    <w:rsid w:val="31C5104B"/>
    <w:rsid w:val="31C7380D"/>
    <w:rsid w:val="31D02D2E"/>
    <w:rsid w:val="31DD059B"/>
    <w:rsid w:val="31ED3D77"/>
    <w:rsid w:val="31F10219"/>
    <w:rsid w:val="320A19F5"/>
    <w:rsid w:val="32115902"/>
    <w:rsid w:val="322778DC"/>
    <w:rsid w:val="323D35EB"/>
    <w:rsid w:val="326E6892"/>
    <w:rsid w:val="32933381"/>
    <w:rsid w:val="32E1581D"/>
    <w:rsid w:val="32F876FF"/>
    <w:rsid w:val="32FE5556"/>
    <w:rsid w:val="332C2B7F"/>
    <w:rsid w:val="332E14A4"/>
    <w:rsid w:val="333B0D93"/>
    <w:rsid w:val="334130CB"/>
    <w:rsid w:val="33425FA9"/>
    <w:rsid w:val="33571800"/>
    <w:rsid w:val="33682310"/>
    <w:rsid w:val="33684FCD"/>
    <w:rsid w:val="33774D25"/>
    <w:rsid w:val="338269EB"/>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6A450E"/>
    <w:rsid w:val="35720CDB"/>
    <w:rsid w:val="357A0F1C"/>
    <w:rsid w:val="3583432C"/>
    <w:rsid w:val="35871831"/>
    <w:rsid w:val="35977160"/>
    <w:rsid w:val="35A16DF3"/>
    <w:rsid w:val="35AE297C"/>
    <w:rsid w:val="35AF008E"/>
    <w:rsid w:val="35C5761C"/>
    <w:rsid w:val="35C66D06"/>
    <w:rsid w:val="35C77C13"/>
    <w:rsid w:val="35D0376B"/>
    <w:rsid w:val="35E777ED"/>
    <w:rsid w:val="35F43B91"/>
    <w:rsid w:val="35F57FC4"/>
    <w:rsid w:val="35F72C7E"/>
    <w:rsid w:val="35F90220"/>
    <w:rsid w:val="35FF1ADE"/>
    <w:rsid w:val="360258DD"/>
    <w:rsid w:val="36041304"/>
    <w:rsid w:val="3608653F"/>
    <w:rsid w:val="363B38FC"/>
    <w:rsid w:val="36466BB2"/>
    <w:rsid w:val="36496D31"/>
    <w:rsid w:val="36543BE9"/>
    <w:rsid w:val="368222B0"/>
    <w:rsid w:val="36896DD3"/>
    <w:rsid w:val="36A4320C"/>
    <w:rsid w:val="36A53083"/>
    <w:rsid w:val="36C319A9"/>
    <w:rsid w:val="36D53214"/>
    <w:rsid w:val="36DA1A7B"/>
    <w:rsid w:val="36F8065A"/>
    <w:rsid w:val="36FF77BD"/>
    <w:rsid w:val="37171394"/>
    <w:rsid w:val="372502D4"/>
    <w:rsid w:val="372B16AC"/>
    <w:rsid w:val="373C7526"/>
    <w:rsid w:val="37456AB9"/>
    <w:rsid w:val="37477649"/>
    <w:rsid w:val="374B3E95"/>
    <w:rsid w:val="375F0BA1"/>
    <w:rsid w:val="378010FA"/>
    <w:rsid w:val="378C1C43"/>
    <w:rsid w:val="37927882"/>
    <w:rsid w:val="37A51C84"/>
    <w:rsid w:val="37AA6900"/>
    <w:rsid w:val="37BB7478"/>
    <w:rsid w:val="37C23FA5"/>
    <w:rsid w:val="37E424B5"/>
    <w:rsid w:val="37F57667"/>
    <w:rsid w:val="381C3ECF"/>
    <w:rsid w:val="382C159C"/>
    <w:rsid w:val="3837603F"/>
    <w:rsid w:val="384E0355"/>
    <w:rsid w:val="384E2CA0"/>
    <w:rsid w:val="388A446A"/>
    <w:rsid w:val="3893067E"/>
    <w:rsid w:val="38B01DC2"/>
    <w:rsid w:val="38C04F3D"/>
    <w:rsid w:val="38C95870"/>
    <w:rsid w:val="38CB5B7C"/>
    <w:rsid w:val="38D20EA1"/>
    <w:rsid w:val="38D31AC2"/>
    <w:rsid w:val="38EA4E02"/>
    <w:rsid w:val="390827C0"/>
    <w:rsid w:val="39315B32"/>
    <w:rsid w:val="39440AF6"/>
    <w:rsid w:val="39483619"/>
    <w:rsid w:val="395514B8"/>
    <w:rsid w:val="3970670D"/>
    <w:rsid w:val="397143B6"/>
    <w:rsid w:val="39716403"/>
    <w:rsid w:val="39981DCE"/>
    <w:rsid w:val="39A20B0F"/>
    <w:rsid w:val="39A5659E"/>
    <w:rsid w:val="39AE267C"/>
    <w:rsid w:val="39BB5C0A"/>
    <w:rsid w:val="39E1752C"/>
    <w:rsid w:val="39F12DC4"/>
    <w:rsid w:val="39F6224E"/>
    <w:rsid w:val="3A0619C6"/>
    <w:rsid w:val="3A0F3BAB"/>
    <w:rsid w:val="3A122B22"/>
    <w:rsid w:val="3A155EB4"/>
    <w:rsid w:val="3A194278"/>
    <w:rsid w:val="3A2071EB"/>
    <w:rsid w:val="3A2C60F1"/>
    <w:rsid w:val="3A387691"/>
    <w:rsid w:val="3A4622E9"/>
    <w:rsid w:val="3A881CA9"/>
    <w:rsid w:val="3A9E48B4"/>
    <w:rsid w:val="3ABF525B"/>
    <w:rsid w:val="3AC03274"/>
    <w:rsid w:val="3ACB73FF"/>
    <w:rsid w:val="3AE0144B"/>
    <w:rsid w:val="3AE83084"/>
    <w:rsid w:val="3AEF0B8B"/>
    <w:rsid w:val="3B0C3BD9"/>
    <w:rsid w:val="3B0D203A"/>
    <w:rsid w:val="3B0E10DC"/>
    <w:rsid w:val="3B3165C4"/>
    <w:rsid w:val="3B3A6A86"/>
    <w:rsid w:val="3B430300"/>
    <w:rsid w:val="3B601394"/>
    <w:rsid w:val="3B62433E"/>
    <w:rsid w:val="3B662F4E"/>
    <w:rsid w:val="3B676D15"/>
    <w:rsid w:val="3B6B0E42"/>
    <w:rsid w:val="3B9B2246"/>
    <w:rsid w:val="3BCC79D4"/>
    <w:rsid w:val="3BCF561C"/>
    <w:rsid w:val="3BD0022C"/>
    <w:rsid w:val="3BD21617"/>
    <w:rsid w:val="3BD56A88"/>
    <w:rsid w:val="3BE15BDA"/>
    <w:rsid w:val="3BEB316A"/>
    <w:rsid w:val="3C0B3AD3"/>
    <w:rsid w:val="3C1C72B8"/>
    <w:rsid w:val="3C1E4434"/>
    <w:rsid w:val="3C1F5DBE"/>
    <w:rsid w:val="3C280168"/>
    <w:rsid w:val="3C284383"/>
    <w:rsid w:val="3C3730A7"/>
    <w:rsid w:val="3C512A11"/>
    <w:rsid w:val="3C5260AF"/>
    <w:rsid w:val="3C595F98"/>
    <w:rsid w:val="3C750C08"/>
    <w:rsid w:val="3C8118B2"/>
    <w:rsid w:val="3C823B45"/>
    <w:rsid w:val="3C8B2C9C"/>
    <w:rsid w:val="3C983BA7"/>
    <w:rsid w:val="3CA426AC"/>
    <w:rsid w:val="3CB140B9"/>
    <w:rsid w:val="3CBC5D86"/>
    <w:rsid w:val="3CCE514B"/>
    <w:rsid w:val="3CD33016"/>
    <w:rsid w:val="3CD426E5"/>
    <w:rsid w:val="3CD56EA4"/>
    <w:rsid w:val="3CD6618A"/>
    <w:rsid w:val="3CDA0948"/>
    <w:rsid w:val="3CDC4E15"/>
    <w:rsid w:val="3CEE6371"/>
    <w:rsid w:val="3CF102FC"/>
    <w:rsid w:val="3D0C0B33"/>
    <w:rsid w:val="3D2354C9"/>
    <w:rsid w:val="3D306BDC"/>
    <w:rsid w:val="3D356995"/>
    <w:rsid w:val="3D380597"/>
    <w:rsid w:val="3D3D1C11"/>
    <w:rsid w:val="3D487201"/>
    <w:rsid w:val="3D5213E6"/>
    <w:rsid w:val="3D56549B"/>
    <w:rsid w:val="3D65643B"/>
    <w:rsid w:val="3D6E6B93"/>
    <w:rsid w:val="3D703BF0"/>
    <w:rsid w:val="3D7265CA"/>
    <w:rsid w:val="3D785BA1"/>
    <w:rsid w:val="3D7B1CF7"/>
    <w:rsid w:val="3D85492F"/>
    <w:rsid w:val="3D8A67E2"/>
    <w:rsid w:val="3D8B48F0"/>
    <w:rsid w:val="3D8F09F2"/>
    <w:rsid w:val="3D952C2C"/>
    <w:rsid w:val="3D9B6FE0"/>
    <w:rsid w:val="3DA428A5"/>
    <w:rsid w:val="3DAD6357"/>
    <w:rsid w:val="3DAF65F4"/>
    <w:rsid w:val="3DBE6CE9"/>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9C1C34"/>
    <w:rsid w:val="3EC50FAE"/>
    <w:rsid w:val="3ECB0BEB"/>
    <w:rsid w:val="3ED71EC8"/>
    <w:rsid w:val="3EE709E5"/>
    <w:rsid w:val="3EE9603F"/>
    <w:rsid w:val="3F296E1F"/>
    <w:rsid w:val="3F2A701F"/>
    <w:rsid w:val="3F334234"/>
    <w:rsid w:val="3F3559C7"/>
    <w:rsid w:val="3F4A6BEE"/>
    <w:rsid w:val="3F635A8E"/>
    <w:rsid w:val="3F6E5241"/>
    <w:rsid w:val="3F760AEC"/>
    <w:rsid w:val="3F816641"/>
    <w:rsid w:val="3F866F9A"/>
    <w:rsid w:val="3F985549"/>
    <w:rsid w:val="3F997E9B"/>
    <w:rsid w:val="3F9C06DD"/>
    <w:rsid w:val="3FBC2B47"/>
    <w:rsid w:val="3FBF2E82"/>
    <w:rsid w:val="3FC6310C"/>
    <w:rsid w:val="3FCA54FF"/>
    <w:rsid w:val="3FDF1D8D"/>
    <w:rsid w:val="3FE61A83"/>
    <w:rsid w:val="3FF83ECB"/>
    <w:rsid w:val="40053AEF"/>
    <w:rsid w:val="400C3E4D"/>
    <w:rsid w:val="401E5FEC"/>
    <w:rsid w:val="402160D3"/>
    <w:rsid w:val="4024798B"/>
    <w:rsid w:val="40321010"/>
    <w:rsid w:val="403B0CF8"/>
    <w:rsid w:val="40633828"/>
    <w:rsid w:val="406760B6"/>
    <w:rsid w:val="406F7959"/>
    <w:rsid w:val="40705555"/>
    <w:rsid w:val="4072078C"/>
    <w:rsid w:val="40822E45"/>
    <w:rsid w:val="408E5CC4"/>
    <w:rsid w:val="40965CF7"/>
    <w:rsid w:val="40B1111B"/>
    <w:rsid w:val="40C14FC1"/>
    <w:rsid w:val="40D83249"/>
    <w:rsid w:val="40DA3DCB"/>
    <w:rsid w:val="40DC70CF"/>
    <w:rsid w:val="40F96AFB"/>
    <w:rsid w:val="411A5913"/>
    <w:rsid w:val="411C7057"/>
    <w:rsid w:val="41245CF6"/>
    <w:rsid w:val="412F37D8"/>
    <w:rsid w:val="413456B6"/>
    <w:rsid w:val="41393BD1"/>
    <w:rsid w:val="413C104D"/>
    <w:rsid w:val="414412F2"/>
    <w:rsid w:val="414A6FCE"/>
    <w:rsid w:val="417059C2"/>
    <w:rsid w:val="41707BB4"/>
    <w:rsid w:val="41827786"/>
    <w:rsid w:val="41844FAE"/>
    <w:rsid w:val="419068A2"/>
    <w:rsid w:val="4192041B"/>
    <w:rsid w:val="4193514E"/>
    <w:rsid w:val="41982583"/>
    <w:rsid w:val="41A50E7A"/>
    <w:rsid w:val="41C252D3"/>
    <w:rsid w:val="41D903AF"/>
    <w:rsid w:val="41E03D47"/>
    <w:rsid w:val="41E877DD"/>
    <w:rsid w:val="41E94D70"/>
    <w:rsid w:val="41EB2DB2"/>
    <w:rsid w:val="41EB6A19"/>
    <w:rsid w:val="41FF6C04"/>
    <w:rsid w:val="42185649"/>
    <w:rsid w:val="42400B21"/>
    <w:rsid w:val="42433069"/>
    <w:rsid w:val="424E280C"/>
    <w:rsid w:val="42615E89"/>
    <w:rsid w:val="426176E6"/>
    <w:rsid w:val="426B17A5"/>
    <w:rsid w:val="42723ED4"/>
    <w:rsid w:val="42777C93"/>
    <w:rsid w:val="427A1A08"/>
    <w:rsid w:val="42915C5C"/>
    <w:rsid w:val="429E3367"/>
    <w:rsid w:val="42A15522"/>
    <w:rsid w:val="42B17DD3"/>
    <w:rsid w:val="42D065E0"/>
    <w:rsid w:val="42DB20AA"/>
    <w:rsid w:val="42F51CC3"/>
    <w:rsid w:val="42FA0840"/>
    <w:rsid w:val="42FB5FF2"/>
    <w:rsid w:val="43092BC3"/>
    <w:rsid w:val="430A5868"/>
    <w:rsid w:val="431A1819"/>
    <w:rsid w:val="431A322A"/>
    <w:rsid w:val="43262CC5"/>
    <w:rsid w:val="433117E9"/>
    <w:rsid w:val="43312DC1"/>
    <w:rsid w:val="43357A9E"/>
    <w:rsid w:val="43412CD8"/>
    <w:rsid w:val="434776FF"/>
    <w:rsid w:val="434D656B"/>
    <w:rsid w:val="43555EE3"/>
    <w:rsid w:val="43617944"/>
    <w:rsid w:val="43680576"/>
    <w:rsid w:val="43865B98"/>
    <w:rsid w:val="43963D50"/>
    <w:rsid w:val="43A43D91"/>
    <w:rsid w:val="43A632D7"/>
    <w:rsid w:val="43BD75FA"/>
    <w:rsid w:val="43CD3969"/>
    <w:rsid w:val="43E80ACE"/>
    <w:rsid w:val="43F15ABD"/>
    <w:rsid w:val="43F935E6"/>
    <w:rsid w:val="43F94364"/>
    <w:rsid w:val="43FB33E4"/>
    <w:rsid w:val="440D6C09"/>
    <w:rsid w:val="4410746D"/>
    <w:rsid w:val="44126DB3"/>
    <w:rsid w:val="44160F6B"/>
    <w:rsid w:val="4430452A"/>
    <w:rsid w:val="44365DFA"/>
    <w:rsid w:val="4461660E"/>
    <w:rsid w:val="447115DC"/>
    <w:rsid w:val="447E29B7"/>
    <w:rsid w:val="449A4B0F"/>
    <w:rsid w:val="44A106CD"/>
    <w:rsid w:val="44A907C6"/>
    <w:rsid w:val="44AE2D21"/>
    <w:rsid w:val="44B03859"/>
    <w:rsid w:val="44BA358D"/>
    <w:rsid w:val="44BD562D"/>
    <w:rsid w:val="44C21817"/>
    <w:rsid w:val="44CB318D"/>
    <w:rsid w:val="44CB7A1B"/>
    <w:rsid w:val="44CE4F68"/>
    <w:rsid w:val="44E17CAC"/>
    <w:rsid w:val="44E43B87"/>
    <w:rsid w:val="44EE76DD"/>
    <w:rsid w:val="45294871"/>
    <w:rsid w:val="452B587C"/>
    <w:rsid w:val="453548E8"/>
    <w:rsid w:val="453E28FE"/>
    <w:rsid w:val="45611326"/>
    <w:rsid w:val="456D191E"/>
    <w:rsid w:val="45726BEF"/>
    <w:rsid w:val="457D165D"/>
    <w:rsid w:val="458456F1"/>
    <w:rsid w:val="4590422C"/>
    <w:rsid w:val="45B13422"/>
    <w:rsid w:val="45DC62AB"/>
    <w:rsid w:val="45DF748F"/>
    <w:rsid w:val="4625531B"/>
    <w:rsid w:val="4628635D"/>
    <w:rsid w:val="465D56D3"/>
    <w:rsid w:val="467760C3"/>
    <w:rsid w:val="4688030E"/>
    <w:rsid w:val="46917F79"/>
    <w:rsid w:val="46AF2C1F"/>
    <w:rsid w:val="46C462DE"/>
    <w:rsid w:val="46CC34BA"/>
    <w:rsid w:val="46DD6A6E"/>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C4D37"/>
    <w:rsid w:val="47BF2FE6"/>
    <w:rsid w:val="47C156CF"/>
    <w:rsid w:val="47CF7D8D"/>
    <w:rsid w:val="47D56418"/>
    <w:rsid w:val="47E0792F"/>
    <w:rsid w:val="48054750"/>
    <w:rsid w:val="48232526"/>
    <w:rsid w:val="48305DE6"/>
    <w:rsid w:val="48363D2A"/>
    <w:rsid w:val="485639B2"/>
    <w:rsid w:val="48611CC1"/>
    <w:rsid w:val="48625129"/>
    <w:rsid w:val="487E33C4"/>
    <w:rsid w:val="48A4429B"/>
    <w:rsid w:val="48B71275"/>
    <w:rsid w:val="48B97A30"/>
    <w:rsid w:val="48BA283D"/>
    <w:rsid w:val="48BA2FD6"/>
    <w:rsid w:val="48C5262E"/>
    <w:rsid w:val="48F47421"/>
    <w:rsid w:val="48FF5299"/>
    <w:rsid w:val="49221605"/>
    <w:rsid w:val="49223F5E"/>
    <w:rsid w:val="49281E8C"/>
    <w:rsid w:val="49292BE8"/>
    <w:rsid w:val="49455F27"/>
    <w:rsid w:val="4950111F"/>
    <w:rsid w:val="495A2DAD"/>
    <w:rsid w:val="49650DE1"/>
    <w:rsid w:val="49787677"/>
    <w:rsid w:val="49792A47"/>
    <w:rsid w:val="49802CB2"/>
    <w:rsid w:val="498071EE"/>
    <w:rsid w:val="49AD07BA"/>
    <w:rsid w:val="49B82717"/>
    <w:rsid w:val="49BA4CC0"/>
    <w:rsid w:val="49C016AA"/>
    <w:rsid w:val="4A0026DB"/>
    <w:rsid w:val="4A0B38B7"/>
    <w:rsid w:val="4A16099C"/>
    <w:rsid w:val="4A2328EA"/>
    <w:rsid w:val="4A2550C2"/>
    <w:rsid w:val="4A522CC2"/>
    <w:rsid w:val="4A557866"/>
    <w:rsid w:val="4A8A6D92"/>
    <w:rsid w:val="4A9C6E16"/>
    <w:rsid w:val="4AB109CF"/>
    <w:rsid w:val="4AC27D40"/>
    <w:rsid w:val="4ADE44B5"/>
    <w:rsid w:val="4AF00897"/>
    <w:rsid w:val="4AF77B96"/>
    <w:rsid w:val="4B0030A9"/>
    <w:rsid w:val="4B014EA2"/>
    <w:rsid w:val="4B016F64"/>
    <w:rsid w:val="4B1215E7"/>
    <w:rsid w:val="4B257B1C"/>
    <w:rsid w:val="4B300C2B"/>
    <w:rsid w:val="4B321EA7"/>
    <w:rsid w:val="4B562236"/>
    <w:rsid w:val="4B573495"/>
    <w:rsid w:val="4B5A3F42"/>
    <w:rsid w:val="4B5E3A6D"/>
    <w:rsid w:val="4B6B41C2"/>
    <w:rsid w:val="4B775702"/>
    <w:rsid w:val="4B801B9C"/>
    <w:rsid w:val="4B967B3A"/>
    <w:rsid w:val="4B9A3D59"/>
    <w:rsid w:val="4B9E5109"/>
    <w:rsid w:val="4BA672E0"/>
    <w:rsid w:val="4BB023BA"/>
    <w:rsid w:val="4BB15C74"/>
    <w:rsid w:val="4BC053D6"/>
    <w:rsid w:val="4BD923A6"/>
    <w:rsid w:val="4BE44A3F"/>
    <w:rsid w:val="4BE61521"/>
    <w:rsid w:val="4BF42445"/>
    <w:rsid w:val="4BFA4AA0"/>
    <w:rsid w:val="4C0B3114"/>
    <w:rsid w:val="4C175912"/>
    <w:rsid w:val="4C1D24E0"/>
    <w:rsid w:val="4C255FCA"/>
    <w:rsid w:val="4C2C5A35"/>
    <w:rsid w:val="4C3C46B8"/>
    <w:rsid w:val="4C4F6C7F"/>
    <w:rsid w:val="4C533421"/>
    <w:rsid w:val="4C725341"/>
    <w:rsid w:val="4C7C03EF"/>
    <w:rsid w:val="4C9A6CCF"/>
    <w:rsid w:val="4CC20641"/>
    <w:rsid w:val="4CD53AAB"/>
    <w:rsid w:val="4CE43E85"/>
    <w:rsid w:val="4CF46ACB"/>
    <w:rsid w:val="4D017256"/>
    <w:rsid w:val="4D196C84"/>
    <w:rsid w:val="4D1F6DEF"/>
    <w:rsid w:val="4D2E31AE"/>
    <w:rsid w:val="4D3D1FEE"/>
    <w:rsid w:val="4D5F3EA9"/>
    <w:rsid w:val="4D645D84"/>
    <w:rsid w:val="4D6F1420"/>
    <w:rsid w:val="4D716000"/>
    <w:rsid w:val="4D7276E2"/>
    <w:rsid w:val="4DA44CA6"/>
    <w:rsid w:val="4DC26FA9"/>
    <w:rsid w:val="4DD35306"/>
    <w:rsid w:val="4DD869FC"/>
    <w:rsid w:val="4DE523BF"/>
    <w:rsid w:val="4DE7507A"/>
    <w:rsid w:val="4DF7667D"/>
    <w:rsid w:val="4DFC7A94"/>
    <w:rsid w:val="4E2235C1"/>
    <w:rsid w:val="4E250A96"/>
    <w:rsid w:val="4E3646F8"/>
    <w:rsid w:val="4E461C00"/>
    <w:rsid w:val="4E6126FC"/>
    <w:rsid w:val="4E7948DC"/>
    <w:rsid w:val="4E7B36E9"/>
    <w:rsid w:val="4E7C7B35"/>
    <w:rsid w:val="4E9A0DD2"/>
    <w:rsid w:val="4EB67EBB"/>
    <w:rsid w:val="4EC033BD"/>
    <w:rsid w:val="4EC06F03"/>
    <w:rsid w:val="4ED132D9"/>
    <w:rsid w:val="4ED36245"/>
    <w:rsid w:val="4ED4056B"/>
    <w:rsid w:val="4EE91C27"/>
    <w:rsid w:val="4EF713AA"/>
    <w:rsid w:val="4F165AE6"/>
    <w:rsid w:val="4F1D371F"/>
    <w:rsid w:val="4F390588"/>
    <w:rsid w:val="4F4C76D6"/>
    <w:rsid w:val="4F4E5746"/>
    <w:rsid w:val="4F556719"/>
    <w:rsid w:val="4F572D9B"/>
    <w:rsid w:val="4F5C4907"/>
    <w:rsid w:val="4F780227"/>
    <w:rsid w:val="4F8B7513"/>
    <w:rsid w:val="4F8D46D4"/>
    <w:rsid w:val="4FA936D5"/>
    <w:rsid w:val="4FA96283"/>
    <w:rsid w:val="4FB347EF"/>
    <w:rsid w:val="4FBD2F7E"/>
    <w:rsid w:val="4FC30E07"/>
    <w:rsid w:val="4FC37AD4"/>
    <w:rsid w:val="4FC74C78"/>
    <w:rsid w:val="4FDB726B"/>
    <w:rsid w:val="4FE3713A"/>
    <w:rsid w:val="4FE95F65"/>
    <w:rsid w:val="4FF24D58"/>
    <w:rsid w:val="5039122B"/>
    <w:rsid w:val="503E0F8E"/>
    <w:rsid w:val="507E2EF0"/>
    <w:rsid w:val="508B36FC"/>
    <w:rsid w:val="509A1B80"/>
    <w:rsid w:val="509D2468"/>
    <w:rsid w:val="50A23F7A"/>
    <w:rsid w:val="50A87C7F"/>
    <w:rsid w:val="50BA6697"/>
    <w:rsid w:val="50D332C5"/>
    <w:rsid w:val="50D47942"/>
    <w:rsid w:val="50D84662"/>
    <w:rsid w:val="50DA2806"/>
    <w:rsid w:val="50E21BB2"/>
    <w:rsid w:val="50F43A94"/>
    <w:rsid w:val="50F7592D"/>
    <w:rsid w:val="51466A00"/>
    <w:rsid w:val="514D665C"/>
    <w:rsid w:val="515A1CDE"/>
    <w:rsid w:val="5166607D"/>
    <w:rsid w:val="519F1BE7"/>
    <w:rsid w:val="51A51407"/>
    <w:rsid w:val="51DA15AE"/>
    <w:rsid w:val="51E54F49"/>
    <w:rsid w:val="51ED5D4B"/>
    <w:rsid w:val="51ED7CD0"/>
    <w:rsid w:val="51FA6476"/>
    <w:rsid w:val="51FC7525"/>
    <w:rsid w:val="5215678D"/>
    <w:rsid w:val="52165FDD"/>
    <w:rsid w:val="523F2648"/>
    <w:rsid w:val="5248778C"/>
    <w:rsid w:val="52582D49"/>
    <w:rsid w:val="52622E2C"/>
    <w:rsid w:val="526A12AF"/>
    <w:rsid w:val="526B293F"/>
    <w:rsid w:val="526C1D2D"/>
    <w:rsid w:val="5283747B"/>
    <w:rsid w:val="52A37E18"/>
    <w:rsid w:val="52C54EC3"/>
    <w:rsid w:val="52E83779"/>
    <w:rsid w:val="52F10E0D"/>
    <w:rsid w:val="52FB303E"/>
    <w:rsid w:val="5301243A"/>
    <w:rsid w:val="532574E4"/>
    <w:rsid w:val="53295C7E"/>
    <w:rsid w:val="53355450"/>
    <w:rsid w:val="53577C41"/>
    <w:rsid w:val="53593FCA"/>
    <w:rsid w:val="5378695C"/>
    <w:rsid w:val="537B3E5D"/>
    <w:rsid w:val="538808BC"/>
    <w:rsid w:val="53986360"/>
    <w:rsid w:val="539F2BF2"/>
    <w:rsid w:val="53ED42C2"/>
    <w:rsid w:val="53F540D6"/>
    <w:rsid w:val="53F761E0"/>
    <w:rsid w:val="540212A3"/>
    <w:rsid w:val="5405273C"/>
    <w:rsid w:val="54086E36"/>
    <w:rsid w:val="541928E6"/>
    <w:rsid w:val="541C7F86"/>
    <w:rsid w:val="5424586C"/>
    <w:rsid w:val="542B643C"/>
    <w:rsid w:val="542E5089"/>
    <w:rsid w:val="54377E46"/>
    <w:rsid w:val="543E6BC0"/>
    <w:rsid w:val="54563B33"/>
    <w:rsid w:val="545F6395"/>
    <w:rsid w:val="54645BE2"/>
    <w:rsid w:val="549E2D91"/>
    <w:rsid w:val="54A601EE"/>
    <w:rsid w:val="54AC7E8C"/>
    <w:rsid w:val="54C979B4"/>
    <w:rsid w:val="54F02C0E"/>
    <w:rsid w:val="54F66331"/>
    <w:rsid w:val="54FC5D06"/>
    <w:rsid w:val="55067496"/>
    <w:rsid w:val="552F39C2"/>
    <w:rsid w:val="55324A78"/>
    <w:rsid w:val="553A6B81"/>
    <w:rsid w:val="554124AE"/>
    <w:rsid w:val="558112E4"/>
    <w:rsid w:val="55855731"/>
    <w:rsid w:val="559C0438"/>
    <w:rsid w:val="55A22F62"/>
    <w:rsid w:val="55A63731"/>
    <w:rsid w:val="55C15EEF"/>
    <w:rsid w:val="55DA3793"/>
    <w:rsid w:val="55E241AC"/>
    <w:rsid w:val="55EA2A36"/>
    <w:rsid w:val="55EF25D5"/>
    <w:rsid w:val="55FB4054"/>
    <w:rsid w:val="56013A55"/>
    <w:rsid w:val="561B16B1"/>
    <w:rsid w:val="563C2172"/>
    <w:rsid w:val="56416D60"/>
    <w:rsid w:val="56441C00"/>
    <w:rsid w:val="564C0E16"/>
    <w:rsid w:val="56583B3F"/>
    <w:rsid w:val="565C5CE0"/>
    <w:rsid w:val="56636EF2"/>
    <w:rsid w:val="566B5C8A"/>
    <w:rsid w:val="5678574D"/>
    <w:rsid w:val="567D15B8"/>
    <w:rsid w:val="56914D58"/>
    <w:rsid w:val="56965329"/>
    <w:rsid w:val="56AC0C2E"/>
    <w:rsid w:val="56AC4D06"/>
    <w:rsid w:val="56B855A0"/>
    <w:rsid w:val="56C601BD"/>
    <w:rsid w:val="56CF5845"/>
    <w:rsid w:val="56D004B5"/>
    <w:rsid w:val="56D03831"/>
    <w:rsid w:val="56DB77F2"/>
    <w:rsid w:val="56E013FD"/>
    <w:rsid w:val="56E23C29"/>
    <w:rsid w:val="56F41F92"/>
    <w:rsid w:val="56FF7FD3"/>
    <w:rsid w:val="57050AB0"/>
    <w:rsid w:val="571E633A"/>
    <w:rsid w:val="57364EDF"/>
    <w:rsid w:val="57415841"/>
    <w:rsid w:val="57770577"/>
    <w:rsid w:val="57960862"/>
    <w:rsid w:val="57977A42"/>
    <w:rsid w:val="57AA22EA"/>
    <w:rsid w:val="57BB5AB0"/>
    <w:rsid w:val="57BC4C9C"/>
    <w:rsid w:val="57D44697"/>
    <w:rsid w:val="57D46BBD"/>
    <w:rsid w:val="57D50405"/>
    <w:rsid w:val="57D8052E"/>
    <w:rsid w:val="57EF6C81"/>
    <w:rsid w:val="582D0689"/>
    <w:rsid w:val="58394FCC"/>
    <w:rsid w:val="584D23E5"/>
    <w:rsid w:val="58790753"/>
    <w:rsid w:val="58812986"/>
    <w:rsid w:val="589A414C"/>
    <w:rsid w:val="58A15012"/>
    <w:rsid w:val="58A91D27"/>
    <w:rsid w:val="58A95571"/>
    <w:rsid w:val="58B83E68"/>
    <w:rsid w:val="58BC0918"/>
    <w:rsid w:val="58C47837"/>
    <w:rsid w:val="58C87DEA"/>
    <w:rsid w:val="58CE636D"/>
    <w:rsid w:val="58F1106D"/>
    <w:rsid w:val="590132F0"/>
    <w:rsid w:val="5907459E"/>
    <w:rsid w:val="591F7CE8"/>
    <w:rsid w:val="59252BB1"/>
    <w:rsid w:val="5940788C"/>
    <w:rsid w:val="59464113"/>
    <w:rsid w:val="596F0515"/>
    <w:rsid w:val="597A2191"/>
    <w:rsid w:val="59822F4A"/>
    <w:rsid w:val="59881ECF"/>
    <w:rsid w:val="59884CF7"/>
    <w:rsid w:val="598C7400"/>
    <w:rsid w:val="5990010A"/>
    <w:rsid w:val="5993415C"/>
    <w:rsid w:val="59966D74"/>
    <w:rsid w:val="59981BCF"/>
    <w:rsid w:val="59B54766"/>
    <w:rsid w:val="59BA7FB6"/>
    <w:rsid w:val="59DC0821"/>
    <w:rsid w:val="59F15297"/>
    <w:rsid w:val="5A06589E"/>
    <w:rsid w:val="5A17160E"/>
    <w:rsid w:val="5A1D6CCA"/>
    <w:rsid w:val="5A1E0755"/>
    <w:rsid w:val="5A29235C"/>
    <w:rsid w:val="5A302F10"/>
    <w:rsid w:val="5A3754C7"/>
    <w:rsid w:val="5A4C13E2"/>
    <w:rsid w:val="5A6052C2"/>
    <w:rsid w:val="5A6D136C"/>
    <w:rsid w:val="5A89485C"/>
    <w:rsid w:val="5AC03563"/>
    <w:rsid w:val="5AC04993"/>
    <w:rsid w:val="5AC109A1"/>
    <w:rsid w:val="5AC703B1"/>
    <w:rsid w:val="5AEA6005"/>
    <w:rsid w:val="5B5E53FE"/>
    <w:rsid w:val="5B680BD9"/>
    <w:rsid w:val="5B707819"/>
    <w:rsid w:val="5B8E2779"/>
    <w:rsid w:val="5B9D74DF"/>
    <w:rsid w:val="5BB34216"/>
    <w:rsid w:val="5BBE23F7"/>
    <w:rsid w:val="5BC231D6"/>
    <w:rsid w:val="5BC84947"/>
    <w:rsid w:val="5BD42712"/>
    <w:rsid w:val="5BDD38B1"/>
    <w:rsid w:val="5BE532A5"/>
    <w:rsid w:val="5BFC0319"/>
    <w:rsid w:val="5C0572ED"/>
    <w:rsid w:val="5C114DCB"/>
    <w:rsid w:val="5C307F23"/>
    <w:rsid w:val="5C6867B7"/>
    <w:rsid w:val="5C694256"/>
    <w:rsid w:val="5C6A3276"/>
    <w:rsid w:val="5C777397"/>
    <w:rsid w:val="5C951DA8"/>
    <w:rsid w:val="5C967311"/>
    <w:rsid w:val="5CBD4B41"/>
    <w:rsid w:val="5CBE5D6D"/>
    <w:rsid w:val="5CC1055B"/>
    <w:rsid w:val="5CC73880"/>
    <w:rsid w:val="5CD813DC"/>
    <w:rsid w:val="5CFD3FD8"/>
    <w:rsid w:val="5D0513F5"/>
    <w:rsid w:val="5D086548"/>
    <w:rsid w:val="5D1A5393"/>
    <w:rsid w:val="5D282D0C"/>
    <w:rsid w:val="5D616789"/>
    <w:rsid w:val="5D631C42"/>
    <w:rsid w:val="5D643355"/>
    <w:rsid w:val="5DD33F5C"/>
    <w:rsid w:val="5DE73BB8"/>
    <w:rsid w:val="5DE85A54"/>
    <w:rsid w:val="5DF655D5"/>
    <w:rsid w:val="5DF9398D"/>
    <w:rsid w:val="5E0378DE"/>
    <w:rsid w:val="5E095FD6"/>
    <w:rsid w:val="5E186C68"/>
    <w:rsid w:val="5E1D6547"/>
    <w:rsid w:val="5E52686F"/>
    <w:rsid w:val="5E5B63FF"/>
    <w:rsid w:val="5E5D258D"/>
    <w:rsid w:val="5E656202"/>
    <w:rsid w:val="5E7C66F4"/>
    <w:rsid w:val="5E7E005D"/>
    <w:rsid w:val="5E7F0552"/>
    <w:rsid w:val="5E8D792A"/>
    <w:rsid w:val="5E940B11"/>
    <w:rsid w:val="5EB924A6"/>
    <w:rsid w:val="5EBE22C2"/>
    <w:rsid w:val="5EE03DEB"/>
    <w:rsid w:val="5EF95D77"/>
    <w:rsid w:val="5EFE51A4"/>
    <w:rsid w:val="5F070AAE"/>
    <w:rsid w:val="5F182CE0"/>
    <w:rsid w:val="5F2464C6"/>
    <w:rsid w:val="5F25133A"/>
    <w:rsid w:val="5F2B27D7"/>
    <w:rsid w:val="5F337996"/>
    <w:rsid w:val="5F4546E8"/>
    <w:rsid w:val="5F510353"/>
    <w:rsid w:val="5F573D8A"/>
    <w:rsid w:val="5F726C0E"/>
    <w:rsid w:val="5F8F7A29"/>
    <w:rsid w:val="5F9A78F0"/>
    <w:rsid w:val="5FA67156"/>
    <w:rsid w:val="5FAC41A8"/>
    <w:rsid w:val="5FC21C41"/>
    <w:rsid w:val="5FC91C59"/>
    <w:rsid w:val="5FCE51B0"/>
    <w:rsid w:val="5FE41CC2"/>
    <w:rsid w:val="5FF30901"/>
    <w:rsid w:val="5FF33B0B"/>
    <w:rsid w:val="60006860"/>
    <w:rsid w:val="6007343B"/>
    <w:rsid w:val="6014372A"/>
    <w:rsid w:val="60310BE1"/>
    <w:rsid w:val="60584717"/>
    <w:rsid w:val="606038B5"/>
    <w:rsid w:val="60643BE9"/>
    <w:rsid w:val="607960B4"/>
    <w:rsid w:val="60882AB1"/>
    <w:rsid w:val="608B0DB6"/>
    <w:rsid w:val="609C607B"/>
    <w:rsid w:val="60A3297B"/>
    <w:rsid w:val="60D40213"/>
    <w:rsid w:val="60D67764"/>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846DF3"/>
    <w:rsid w:val="619706BD"/>
    <w:rsid w:val="61B72C05"/>
    <w:rsid w:val="61C430EA"/>
    <w:rsid w:val="61C90AF5"/>
    <w:rsid w:val="61D7590E"/>
    <w:rsid w:val="61DF25EE"/>
    <w:rsid w:val="61EA303E"/>
    <w:rsid w:val="61FF6957"/>
    <w:rsid w:val="620516B3"/>
    <w:rsid w:val="62095C8A"/>
    <w:rsid w:val="62234534"/>
    <w:rsid w:val="62296E6C"/>
    <w:rsid w:val="62301BE2"/>
    <w:rsid w:val="62683E55"/>
    <w:rsid w:val="62A26D46"/>
    <w:rsid w:val="62A84815"/>
    <w:rsid w:val="62C41AD0"/>
    <w:rsid w:val="62D40767"/>
    <w:rsid w:val="62D56C95"/>
    <w:rsid w:val="62E04722"/>
    <w:rsid w:val="62F52B28"/>
    <w:rsid w:val="632841D3"/>
    <w:rsid w:val="632919A0"/>
    <w:rsid w:val="632D32E8"/>
    <w:rsid w:val="63334A33"/>
    <w:rsid w:val="633356A8"/>
    <w:rsid w:val="633B4A49"/>
    <w:rsid w:val="63404630"/>
    <w:rsid w:val="63425744"/>
    <w:rsid w:val="6349302D"/>
    <w:rsid w:val="63614548"/>
    <w:rsid w:val="636D1C4C"/>
    <w:rsid w:val="63707D9C"/>
    <w:rsid w:val="638173B0"/>
    <w:rsid w:val="638537AF"/>
    <w:rsid w:val="638A2B85"/>
    <w:rsid w:val="639A458E"/>
    <w:rsid w:val="63B16843"/>
    <w:rsid w:val="63C15A0A"/>
    <w:rsid w:val="63DB5F0D"/>
    <w:rsid w:val="63E133D3"/>
    <w:rsid w:val="63E15E33"/>
    <w:rsid w:val="6403179D"/>
    <w:rsid w:val="640A685B"/>
    <w:rsid w:val="641827E7"/>
    <w:rsid w:val="641D65C2"/>
    <w:rsid w:val="643C293B"/>
    <w:rsid w:val="644D73D3"/>
    <w:rsid w:val="649A7572"/>
    <w:rsid w:val="649D298A"/>
    <w:rsid w:val="64A27FC2"/>
    <w:rsid w:val="64B975C6"/>
    <w:rsid w:val="64CD5EA7"/>
    <w:rsid w:val="64E019B2"/>
    <w:rsid w:val="64E522AA"/>
    <w:rsid w:val="64EA686B"/>
    <w:rsid w:val="64F46BB1"/>
    <w:rsid w:val="64F66BAF"/>
    <w:rsid w:val="6505217A"/>
    <w:rsid w:val="650D0B63"/>
    <w:rsid w:val="651B2AF2"/>
    <w:rsid w:val="6530335A"/>
    <w:rsid w:val="654C26E6"/>
    <w:rsid w:val="6559385C"/>
    <w:rsid w:val="656717A8"/>
    <w:rsid w:val="656F5C7A"/>
    <w:rsid w:val="658F1EC5"/>
    <w:rsid w:val="65943E16"/>
    <w:rsid w:val="65A03725"/>
    <w:rsid w:val="65A37441"/>
    <w:rsid w:val="65B13D37"/>
    <w:rsid w:val="65B65CC2"/>
    <w:rsid w:val="65D27BFB"/>
    <w:rsid w:val="65EA1BBA"/>
    <w:rsid w:val="65F30589"/>
    <w:rsid w:val="65F762A4"/>
    <w:rsid w:val="6603137A"/>
    <w:rsid w:val="6606408F"/>
    <w:rsid w:val="6625033A"/>
    <w:rsid w:val="66356F49"/>
    <w:rsid w:val="663920D5"/>
    <w:rsid w:val="663A696B"/>
    <w:rsid w:val="665E3548"/>
    <w:rsid w:val="66855109"/>
    <w:rsid w:val="669E7027"/>
    <w:rsid w:val="66A631A5"/>
    <w:rsid w:val="66AA76F2"/>
    <w:rsid w:val="66BC330F"/>
    <w:rsid w:val="66CF7CAA"/>
    <w:rsid w:val="66D3237B"/>
    <w:rsid w:val="66EA4494"/>
    <w:rsid w:val="66FB75D5"/>
    <w:rsid w:val="670744F2"/>
    <w:rsid w:val="670F0F3E"/>
    <w:rsid w:val="671122EC"/>
    <w:rsid w:val="67144695"/>
    <w:rsid w:val="67166EC5"/>
    <w:rsid w:val="671C157F"/>
    <w:rsid w:val="67210094"/>
    <w:rsid w:val="67265F4B"/>
    <w:rsid w:val="672873BE"/>
    <w:rsid w:val="67336828"/>
    <w:rsid w:val="673F1301"/>
    <w:rsid w:val="674C2EEE"/>
    <w:rsid w:val="674C6625"/>
    <w:rsid w:val="67524DC8"/>
    <w:rsid w:val="675E1C55"/>
    <w:rsid w:val="676A31F2"/>
    <w:rsid w:val="6786576F"/>
    <w:rsid w:val="67AF5EA9"/>
    <w:rsid w:val="67C41F2A"/>
    <w:rsid w:val="67C76F1A"/>
    <w:rsid w:val="67CE5584"/>
    <w:rsid w:val="67D807C1"/>
    <w:rsid w:val="67DB1AD6"/>
    <w:rsid w:val="67E84FE7"/>
    <w:rsid w:val="67EC2A68"/>
    <w:rsid w:val="67F352D6"/>
    <w:rsid w:val="67F54C2A"/>
    <w:rsid w:val="67F82494"/>
    <w:rsid w:val="68367836"/>
    <w:rsid w:val="68465511"/>
    <w:rsid w:val="685D5E0F"/>
    <w:rsid w:val="686167C2"/>
    <w:rsid w:val="6862752C"/>
    <w:rsid w:val="6883311E"/>
    <w:rsid w:val="688C5ED6"/>
    <w:rsid w:val="68C107A0"/>
    <w:rsid w:val="68C3226D"/>
    <w:rsid w:val="68D127D3"/>
    <w:rsid w:val="68E432F2"/>
    <w:rsid w:val="69020613"/>
    <w:rsid w:val="69097939"/>
    <w:rsid w:val="693D62E1"/>
    <w:rsid w:val="69545358"/>
    <w:rsid w:val="69580494"/>
    <w:rsid w:val="69631400"/>
    <w:rsid w:val="696B7D99"/>
    <w:rsid w:val="698565CA"/>
    <w:rsid w:val="698A76FD"/>
    <w:rsid w:val="69A10789"/>
    <w:rsid w:val="69C10F9D"/>
    <w:rsid w:val="69CE20AE"/>
    <w:rsid w:val="69D54202"/>
    <w:rsid w:val="69EC088E"/>
    <w:rsid w:val="69FB02D4"/>
    <w:rsid w:val="6A023575"/>
    <w:rsid w:val="6A2F77B5"/>
    <w:rsid w:val="6A5335BF"/>
    <w:rsid w:val="6A6F33E2"/>
    <w:rsid w:val="6A87363A"/>
    <w:rsid w:val="6A8F1D2C"/>
    <w:rsid w:val="6AC82989"/>
    <w:rsid w:val="6ACB0293"/>
    <w:rsid w:val="6AD27C8E"/>
    <w:rsid w:val="6AD44208"/>
    <w:rsid w:val="6AD97A22"/>
    <w:rsid w:val="6AE5685D"/>
    <w:rsid w:val="6AF31962"/>
    <w:rsid w:val="6B013A68"/>
    <w:rsid w:val="6B0155A1"/>
    <w:rsid w:val="6B122F4F"/>
    <w:rsid w:val="6B2921FD"/>
    <w:rsid w:val="6B474827"/>
    <w:rsid w:val="6B5F6068"/>
    <w:rsid w:val="6B655081"/>
    <w:rsid w:val="6B682E7E"/>
    <w:rsid w:val="6B6C0F47"/>
    <w:rsid w:val="6B7211DE"/>
    <w:rsid w:val="6B77551A"/>
    <w:rsid w:val="6B9421B9"/>
    <w:rsid w:val="6B9531E5"/>
    <w:rsid w:val="6BA468ED"/>
    <w:rsid w:val="6BAC63E0"/>
    <w:rsid w:val="6BBB33ED"/>
    <w:rsid w:val="6BBC1D31"/>
    <w:rsid w:val="6BDE66B6"/>
    <w:rsid w:val="6BF26FA6"/>
    <w:rsid w:val="6BFD0EC6"/>
    <w:rsid w:val="6C07480A"/>
    <w:rsid w:val="6C0C44C9"/>
    <w:rsid w:val="6C1352B9"/>
    <w:rsid w:val="6C172559"/>
    <w:rsid w:val="6C1C439A"/>
    <w:rsid w:val="6C1C4F18"/>
    <w:rsid w:val="6C303976"/>
    <w:rsid w:val="6C3B4140"/>
    <w:rsid w:val="6C3D4927"/>
    <w:rsid w:val="6C463FF0"/>
    <w:rsid w:val="6C700D0A"/>
    <w:rsid w:val="6C9933BC"/>
    <w:rsid w:val="6C9F15FB"/>
    <w:rsid w:val="6CA2751B"/>
    <w:rsid w:val="6CB06823"/>
    <w:rsid w:val="6CF90E0C"/>
    <w:rsid w:val="6CFD1CF9"/>
    <w:rsid w:val="6D0547D1"/>
    <w:rsid w:val="6D097684"/>
    <w:rsid w:val="6D1839B1"/>
    <w:rsid w:val="6D1A1616"/>
    <w:rsid w:val="6D1E0E37"/>
    <w:rsid w:val="6D6164A3"/>
    <w:rsid w:val="6D6A206F"/>
    <w:rsid w:val="6D827E23"/>
    <w:rsid w:val="6D850842"/>
    <w:rsid w:val="6D86246C"/>
    <w:rsid w:val="6D896824"/>
    <w:rsid w:val="6D907359"/>
    <w:rsid w:val="6D99593A"/>
    <w:rsid w:val="6DAD08F5"/>
    <w:rsid w:val="6DB35025"/>
    <w:rsid w:val="6DE1418E"/>
    <w:rsid w:val="6E04223D"/>
    <w:rsid w:val="6E07087C"/>
    <w:rsid w:val="6E161D3C"/>
    <w:rsid w:val="6E1B625F"/>
    <w:rsid w:val="6E246778"/>
    <w:rsid w:val="6E443ACA"/>
    <w:rsid w:val="6E4C0058"/>
    <w:rsid w:val="6E5D26A2"/>
    <w:rsid w:val="6E6A696D"/>
    <w:rsid w:val="6E773D15"/>
    <w:rsid w:val="6EA37383"/>
    <w:rsid w:val="6ECC7B7A"/>
    <w:rsid w:val="6ED131DE"/>
    <w:rsid w:val="6EE307E8"/>
    <w:rsid w:val="6EE558A8"/>
    <w:rsid w:val="6EF12333"/>
    <w:rsid w:val="6EF92697"/>
    <w:rsid w:val="6EFF77BF"/>
    <w:rsid w:val="6F037A0F"/>
    <w:rsid w:val="6F2E5FE3"/>
    <w:rsid w:val="6F3C7D71"/>
    <w:rsid w:val="6F4B2BF8"/>
    <w:rsid w:val="6F545D05"/>
    <w:rsid w:val="6F594970"/>
    <w:rsid w:val="6F6A7891"/>
    <w:rsid w:val="6F7B76F7"/>
    <w:rsid w:val="6F903F28"/>
    <w:rsid w:val="6F926414"/>
    <w:rsid w:val="6FA12224"/>
    <w:rsid w:val="6FCE7F47"/>
    <w:rsid w:val="6FCF14BB"/>
    <w:rsid w:val="70004272"/>
    <w:rsid w:val="700971A7"/>
    <w:rsid w:val="701A4350"/>
    <w:rsid w:val="70276E5B"/>
    <w:rsid w:val="7035009B"/>
    <w:rsid w:val="7036578D"/>
    <w:rsid w:val="703B3BFC"/>
    <w:rsid w:val="70456902"/>
    <w:rsid w:val="705A1D38"/>
    <w:rsid w:val="7065477C"/>
    <w:rsid w:val="706F477E"/>
    <w:rsid w:val="708D191D"/>
    <w:rsid w:val="7090441D"/>
    <w:rsid w:val="70997CB9"/>
    <w:rsid w:val="709C0DB2"/>
    <w:rsid w:val="70A67191"/>
    <w:rsid w:val="70AB722A"/>
    <w:rsid w:val="70B1303E"/>
    <w:rsid w:val="70DA19B3"/>
    <w:rsid w:val="70DE7187"/>
    <w:rsid w:val="710C0445"/>
    <w:rsid w:val="71122594"/>
    <w:rsid w:val="711C3160"/>
    <w:rsid w:val="7142691A"/>
    <w:rsid w:val="714B0EF5"/>
    <w:rsid w:val="71587E16"/>
    <w:rsid w:val="715B36C9"/>
    <w:rsid w:val="715E244A"/>
    <w:rsid w:val="716860E3"/>
    <w:rsid w:val="716B5EC8"/>
    <w:rsid w:val="7176572E"/>
    <w:rsid w:val="717C024C"/>
    <w:rsid w:val="717F5DD2"/>
    <w:rsid w:val="718E26A5"/>
    <w:rsid w:val="71933EEC"/>
    <w:rsid w:val="719D3544"/>
    <w:rsid w:val="71B54DF9"/>
    <w:rsid w:val="71C01815"/>
    <w:rsid w:val="71C75B5D"/>
    <w:rsid w:val="71E42F8A"/>
    <w:rsid w:val="71EB6B86"/>
    <w:rsid w:val="72057AF3"/>
    <w:rsid w:val="72164FA3"/>
    <w:rsid w:val="721C62CA"/>
    <w:rsid w:val="72341D79"/>
    <w:rsid w:val="7238703F"/>
    <w:rsid w:val="72465B04"/>
    <w:rsid w:val="724847FC"/>
    <w:rsid w:val="72545E9B"/>
    <w:rsid w:val="72626DA1"/>
    <w:rsid w:val="726C1BF0"/>
    <w:rsid w:val="727C2907"/>
    <w:rsid w:val="72827C51"/>
    <w:rsid w:val="728C2852"/>
    <w:rsid w:val="7299051F"/>
    <w:rsid w:val="72A8454E"/>
    <w:rsid w:val="72AF1492"/>
    <w:rsid w:val="72D25CF7"/>
    <w:rsid w:val="72D830CD"/>
    <w:rsid w:val="72D95E64"/>
    <w:rsid w:val="72EC2420"/>
    <w:rsid w:val="73241A8A"/>
    <w:rsid w:val="733A4E90"/>
    <w:rsid w:val="735D734C"/>
    <w:rsid w:val="73602991"/>
    <w:rsid w:val="73612FB6"/>
    <w:rsid w:val="73623646"/>
    <w:rsid w:val="73797A10"/>
    <w:rsid w:val="738A3457"/>
    <w:rsid w:val="739B3CF9"/>
    <w:rsid w:val="739C79CE"/>
    <w:rsid w:val="73A00D34"/>
    <w:rsid w:val="73B05D0C"/>
    <w:rsid w:val="73B56C37"/>
    <w:rsid w:val="73BD0467"/>
    <w:rsid w:val="73E915BA"/>
    <w:rsid w:val="73EF75AD"/>
    <w:rsid w:val="73F73466"/>
    <w:rsid w:val="73FC46FB"/>
    <w:rsid w:val="740D169E"/>
    <w:rsid w:val="740E460A"/>
    <w:rsid w:val="7413358A"/>
    <w:rsid w:val="741C3CF1"/>
    <w:rsid w:val="74217A28"/>
    <w:rsid w:val="74262F6E"/>
    <w:rsid w:val="742C4928"/>
    <w:rsid w:val="742E7503"/>
    <w:rsid w:val="7433768D"/>
    <w:rsid w:val="74551D66"/>
    <w:rsid w:val="74777C1C"/>
    <w:rsid w:val="747B42EB"/>
    <w:rsid w:val="7481470A"/>
    <w:rsid w:val="74963132"/>
    <w:rsid w:val="74994681"/>
    <w:rsid w:val="749D0F42"/>
    <w:rsid w:val="74B374CE"/>
    <w:rsid w:val="74C325FF"/>
    <w:rsid w:val="74C94521"/>
    <w:rsid w:val="74E124F8"/>
    <w:rsid w:val="74EB7E9A"/>
    <w:rsid w:val="74EC3FB7"/>
    <w:rsid w:val="74EE2C8B"/>
    <w:rsid w:val="74F330F6"/>
    <w:rsid w:val="74F97FDD"/>
    <w:rsid w:val="750220D2"/>
    <w:rsid w:val="75443F79"/>
    <w:rsid w:val="75480F54"/>
    <w:rsid w:val="75666FB1"/>
    <w:rsid w:val="7572204E"/>
    <w:rsid w:val="759148A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5467E"/>
    <w:rsid w:val="763B684D"/>
    <w:rsid w:val="7651023D"/>
    <w:rsid w:val="76617C75"/>
    <w:rsid w:val="767E34F8"/>
    <w:rsid w:val="767E3619"/>
    <w:rsid w:val="767F73C0"/>
    <w:rsid w:val="768C065D"/>
    <w:rsid w:val="76B10996"/>
    <w:rsid w:val="76C715F0"/>
    <w:rsid w:val="76C90CA0"/>
    <w:rsid w:val="76CD33CF"/>
    <w:rsid w:val="76EF5D3C"/>
    <w:rsid w:val="77075C14"/>
    <w:rsid w:val="772E1233"/>
    <w:rsid w:val="773751CB"/>
    <w:rsid w:val="773C4E1E"/>
    <w:rsid w:val="773D3E3D"/>
    <w:rsid w:val="77450458"/>
    <w:rsid w:val="77470A38"/>
    <w:rsid w:val="7752392F"/>
    <w:rsid w:val="7753787E"/>
    <w:rsid w:val="77571FC2"/>
    <w:rsid w:val="776E09B8"/>
    <w:rsid w:val="777101AF"/>
    <w:rsid w:val="77756871"/>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40777F"/>
    <w:rsid w:val="78523284"/>
    <w:rsid w:val="78554CB8"/>
    <w:rsid w:val="786904AE"/>
    <w:rsid w:val="786C1300"/>
    <w:rsid w:val="788555CD"/>
    <w:rsid w:val="788C08C0"/>
    <w:rsid w:val="789D11D4"/>
    <w:rsid w:val="78C413C8"/>
    <w:rsid w:val="78C54FC9"/>
    <w:rsid w:val="78D04695"/>
    <w:rsid w:val="78E439FC"/>
    <w:rsid w:val="79086816"/>
    <w:rsid w:val="79100A4F"/>
    <w:rsid w:val="79111010"/>
    <w:rsid w:val="791453EC"/>
    <w:rsid w:val="791D00B0"/>
    <w:rsid w:val="792D3B56"/>
    <w:rsid w:val="793343C0"/>
    <w:rsid w:val="793A0FDA"/>
    <w:rsid w:val="794A1ECE"/>
    <w:rsid w:val="795A0192"/>
    <w:rsid w:val="797C5819"/>
    <w:rsid w:val="79822C1A"/>
    <w:rsid w:val="799A0BB1"/>
    <w:rsid w:val="799E5B42"/>
    <w:rsid w:val="79B92606"/>
    <w:rsid w:val="79BD372C"/>
    <w:rsid w:val="79CF405D"/>
    <w:rsid w:val="79E27EF8"/>
    <w:rsid w:val="79EA4032"/>
    <w:rsid w:val="79EC5EC2"/>
    <w:rsid w:val="79F1442E"/>
    <w:rsid w:val="7A0518D3"/>
    <w:rsid w:val="7A072E1B"/>
    <w:rsid w:val="7A0F12E6"/>
    <w:rsid w:val="7A3106AD"/>
    <w:rsid w:val="7A443267"/>
    <w:rsid w:val="7A45281A"/>
    <w:rsid w:val="7A516D36"/>
    <w:rsid w:val="7A640C3B"/>
    <w:rsid w:val="7A75633F"/>
    <w:rsid w:val="7A791EA9"/>
    <w:rsid w:val="7A824C3A"/>
    <w:rsid w:val="7A915F57"/>
    <w:rsid w:val="7A9C0BFC"/>
    <w:rsid w:val="7AA013ED"/>
    <w:rsid w:val="7AB25AFA"/>
    <w:rsid w:val="7AD92FE1"/>
    <w:rsid w:val="7AE22EDA"/>
    <w:rsid w:val="7AE32005"/>
    <w:rsid w:val="7AF73A40"/>
    <w:rsid w:val="7AFE2398"/>
    <w:rsid w:val="7AFF08A2"/>
    <w:rsid w:val="7B022868"/>
    <w:rsid w:val="7B0424B0"/>
    <w:rsid w:val="7B194369"/>
    <w:rsid w:val="7B2044C3"/>
    <w:rsid w:val="7B297B4C"/>
    <w:rsid w:val="7B3103E1"/>
    <w:rsid w:val="7B31389C"/>
    <w:rsid w:val="7B325EB1"/>
    <w:rsid w:val="7B4E4228"/>
    <w:rsid w:val="7B4F6B6A"/>
    <w:rsid w:val="7B6024BE"/>
    <w:rsid w:val="7B891D93"/>
    <w:rsid w:val="7B9E5B3A"/>
    <w:rsid w:val="7BA00EA3"/>
    <w:rsid w:val="7BB773D4"/>
    <w:rsid w:val="7BBE4422"/>
    <w:rsid w:val="7BC22F17"/>
    <w:rsid w:val="7BC243CE"/>
    <w:rsid w:val="7BC7231A"/>
    <w:rsid w:val="7BCA7407"/>
    <w:rsid w:val="7BE47A74"/>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DF7C83"/>
    <w:rsid w:val="7CF124AE"/>
    <w:rsid w:val="7CFE40C1"/>
    <w:rsid w:val="7D004C18"/>
    <w:rsid w:val="7D032B0F"/>
    <w:rsid w:val="7D0A157C"/>
    <w:rsid w:val="7D0B4D82"/>
    <w:rsid w:val="7D194BCB"/>
    <w:rsid w:val="7D2F00F5"/>
    <w:rsid w:val="7D3C06CF"/>
    <w:rsid w:val="7D4C7846"/>
    <w:rsid w:val="7D6E5376"/>
    <w:rsid w:val="7D885D6B"/>
    <w:rsid w:val="7D8C5289"/>
    <w:rsid w:val="7D8E6563"/>
    <w:rsid w:val="7D975B7E"/>
    <w:rsid w:val="7D9E0355"/>
    <w:rsid w:val="7DA176CC"/>
    <w:rsid w:val="7DA41765"/>
    <w:rsid w:val="7DA82985"/>
    <w:rsid w:val="7DA9015D"/>
    <w:rsid w:val="7DAE3095"/>
    <w:rsid w:val="7DB464C4"/>
    <w:rsid w:val="7DBB0EB6"/>
    <w:rsid w:val="7DC51FB6"/>
    <w:rsid w:val="7DD3005E"/>
    <w:rsid w:val="7DD968EF"/>
    <w:rsid w:val="7DE03C2C"/>
    <w:rsid w:val="7DE111FE"/>
    <w:rsid w:val="7DE32290"/>
    <w:rsid w:val="7E192CF0"/>
    <w:rsid w:val="7E3C48CF"/>
    <w:rsid w:val="7E43770C"/>
    <w:rsid w:val="7E44174B"/>
    <w:rsid w:val="7E4F69C2"/>
    <w:rsid w:val="7E537146"/>
    <w:rsid w:val="7E67731B"/>
    <w:rsid w:val="7E6B77EA"/>
    <w:rsid w:val="7E847E3E"/>
    <w:rsid w:val="7E9A5A4E"/>
    <w:rsid w:val="7EB117E2"/>
    <w:rsid w:val="7EB2541C"/>
    <w:rsid w:val="7EB86E48"/>
    <w:rsid w:val="7EBB1EA8"/>
    <w:rsid w:val="7EC12B9C"/>
    <w:rsid w:val="7EC218D0"/>
    <w:rsid w:val="7ED04B6F"/>
    <w:rsid w:val="7EF96D2C"/>
    <w:rsid w:val="7EFA0739"/>
    <w:rsid w:val="7EFB3431"/>
    <w:rsid w:val="7F0023E1"/>
    <w:rsid w:val="7F0068E8"/>
    <w:rsid w:val="7F0D4B08"/>
    <w:rsid w:val="7F0F656B"/>
    <w:rsid w:val="7F3E705B"/>
    <w:rsid w:val="7F423106"/>
    <w:rsid w:val="7F493429"/>
    <w:rsid w:val="7F5E3040"/>
    <w:rsid w:val="7F6B2E70"/>
    <w:rsid w:val="7F72403E"/>
    <w:rsid w:val="7F734F41"/>
    <w:rsid w:val="7F7B0731"/>
    <w:rsid w:val="7F831B16"/>
    <w:rsid w:val="7FA01D83"/>
    <w:rsid w:val="7FA04300"/>
    <w:rsid w:val="7FA46F2F"/>
    <w:rsid w:val="7FA56405"/>
    <w:rsid w:val="7FAC6400"/>
    <w:rsid w:val="7FD8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6"/>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2"/>
    <w:next w:val="1"/>
    <w:link w:val="106"/>
    <w:qFormat/>
    <w:uiPriority w:val="0"/>
    <w:pPr>
      <w:tabs>
        <w:tab w:val="left" w:pos="576"/>
        <w:tab w:val="clear" w:pos="432"/>
      </w:tabs>
      <w:spacing w:before="240" w:after="60"/>
      <w:ind w:left="576" w:hanging="576"/>
      <w:outlineLvl w:val="1"/>
    </w:pPr>
    <w:rPr>
      <w:rFonts w:cs="Arial"/>
      <w:b/>
      <w:bCs/>
      <w:iCs/>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sz w:val="24"/>
      <w:szCs w:val="26"/>
    </w:rPr>
  </w:style>
  <w:style w:type="paragraph" w:styleId="5">
    <w:name w:val="heading 4"/>
    <w:basedOn w:val="4"/>
    <w:next w:val="1"/>
    <w:link w:val="47"/>
    <w:qFormat/>
    <w:uiPriority w:val="0"/>
    <w:pPr>
      <w:keepNext/>
      <w:tabs>
        <w:tab w:val="left" w:pos="864"/>
        <w:tab w:val="clear" w:pos="720"/>
      </w:tabs>
      <w:spacing w:before="240" w:after="60"/>
      <w:ind w:left="864" w:hanging="864"/>
      <w:outlineLvl w:val="3"/>
    </w:pPr>
    <w:rPr>
      <w:sz w:val="28"/>
      <w:szCs w:val="28"/>
    </w:rPr>
  </w:style>
  <w:style w:type="paragraph" w:styleId="6">
    <w:name w:val="heading 5"/>
    <w:basedOn w:val="5"/>
    <w:next w:val="1"/>
    <w:qFormat/>
    <w:uiPriority w:val="0"/>
    <w:pPr>
      <w:tabs>
        <w:tab w:val="left" w:pos="1008"/>
        <w:tab w:val="clear" w:pos="864"/>
      </w:tabs>
      <w:spacing w:before="240" w:after="60"/>
      <w:ind w:left="1008" w:hanging="1008"/>
      <w:outlineLvl w:val="4"/>
    </w:pPr>
    <w:rPr>
      <w:i/>
      <w:sz w:val="26"/>
      <w:szCs w:val="26"/>
    </w:rPr>
  </w:style>
  <w:style w:type="paragraph" w:styleId="7">
    <w:name w:val="heading 6"/>
    <w:basedOn w:val="8"/>
    <w:next w:val="1"/>
    <w:qFormat/>
    <w:uiPriority w:val="0"/>
    <w:pPr>
      <w:tabs>
        <w:tab w:val="left" w:pos="1008"/>
        <w:tab w:val="left" w:pos="1152"/>
      </w:tabs>
      <w:spacing w:before="240" w:after="60"/>
      <w:ind w:left="1152" w:hanging="1152"/>
      <w:outlineLvl w:val="5"/>
    </w:pPr>
    <w:rPr>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51"/>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7"/>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1">
    <w:name w:val="Normal Indent"/>
    <w:basedOn w:val="1"/>
    <w:unhideWhenUsed/>
    <w:qFormat/>
    <w:uiPriority w:val="99"/>
    <w:pPr>
      <w:ind w:firstLine="420" w:firstLineChars="200"/>
    </w:p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283" w:hanging="283"/>
    </w:pPr>
  </w:style>
  <w:style w:type="paragraph" w:styleId="16">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7">
    <w:name w:val="caption"/>
    <w:basedOn w:val="1"/>
    <w:next w:val="1"/>
    <w:link w:val="42"/>
    <w:qFormat/>
    <w:uiPriority w:val="0"/>
    <w:rPr>
      <w:b/>
      <w:bCs/>
    </w:rPr>
  </w:style>
  <w:style w:type="paragraph" w:styleId="18">
    <w:name w:val="List Bullet"/>
    <w:basedOn w:val="19"/>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9">
    <w:name w:val="Body Text"/>
    <w:basedOn w:val="1"/>
    <w:link w:val="103"/>
    <w:qFormat/>
    <w:uiPriority w:val="0"/>
    <w:pPr>
      <w:overflowPunct/>
      <w:autoSpaceDE/>
      <w:autoSpaceDN/>
      <w:adjustRightInd/>
      <w:textAlignment w:val="auto"/>
    </w:pPr>
    <w:rPr>
      <w:rFonts w:eastAsia="MS Mincho"/>
    </w:rPr>
  </w:style>
  <w:style w:type="paragraph" w:styleId="20">
    <w:name w:val="Document Map"/>
    <w:basedOn w:val="1"/>
    <w:semiHidden/>
    <w:qFormat/>
    <w:uiPriority w:val="0"/>
    <w:pPr>
      <w:shd w:val="clear" w:color="auto" w:fill="000080"/>
    </w:pPr>
    <w:rPr>
      <w:rFonts w:ascii="Tahoma" w:hAnsi="Tahoma" w:cs="Tahoma"/>
    </w:rPr>
  </w:style>
  <w:style w:type="paragraph" w:styleId="21">
    <w:name w:val="annotation text"/>
    <w:basedOn w:val="1"/>
    <w:link w:val="48"/>
    <w:unhideWhenUsed/>
    <w:qFormat/>
    <w:uiPriority w:val="0"/>
  </w:style>
  <w:style w:type="paragraph" w:styleId="22">
    <w:name w:val="Body Text Indent"/>
    <w:basedOn w:val="1"/>
    <w:qFormat/>
    <w:uiPriority w:val="0"/>
    <w:pPr>
      <w:ind w:left="283"/>
    </w:pPr>
  </w:style>
  <w:style w:type="paragraph" w:styleId="23">
    <w:name w:val="Balloon Text"/>
    <w:basedOn w:val="1"/>
    <w:link w:val="41"/>
    <w:unhideWhenUsed/>
    <w:qFormat/>
    <w:uiPriority w:val="99"/>
    <w:pPr>
      <w:spacing w:after="0"/>
    </w:pPr>
    <w:rPr>
      <w:rFonts w:ascii="Tahoma" w:hAnsi="Tahoma" w:cs="Tahoma"/>
      <w:sz w:val="16"/>
      <w:szCs w:val="16"/>
    </w:rPr>
  </w:style>
  <w:style w:type="paragraph" w:styleId="24">
    <w:name w:val="footer"/>
    <w:basedOn w:val="1"/>
    <w:link w:val="62"/>
    <w:unhideWhenUsed/>
    <w:qFormat/>
    <w:uiPriority w:val="99"/>
    <w:pPr>
      <w:tabs>
        <w:tab w:val="center" w:pos="4513"/>
        <w:tab w:val="right" w:pos="9026"/>
      </w:tabs>
    </w:pPr>
  </w:style>
  <w:style w:type="paragraph" w:styleId="25">
    <w:name w:val="header"/>
    <w:link w:val="56"/>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6">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7">
    <w:name w:val="footnote text"/>
    <w:basedOn w:val="1"/>
    <w:unhideWhenUsed/>
    <w:qFormat/>
    <w:uiPriority w:val="99"/>
    <w:pPr>
      <w:jc w:val="left"/>
    </w:pPr>
    <w:rPr>
      <w:sz w:val="18"/>
    </w:rPr>
  </w:style>
  <w:style w:type="paragraph" w:styleId="28">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9">
    <w:name w:val="annotation subject"/>
    <w:basedOn w:val="21"/>
    <w:next w:val="21"/>
    <w:link w:val="61"/>
    <w:unhideWhenUsed/>
    <w:qFormat/>
    <w:uiPriority w:val="99"/>
    <w:rPr>
      <w:b/>
      <w:bCs/>
    </w:rPr>
  </w:style>
  <w:style w:type="table" w:styleId="31">
    <w:name w:val="Table Grid"/>
    <w:basedOn w:val="30"/>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22"/>
    <w:rPr>
      <w:b/>
      <w:bCs/>
    </w:rPr>
  </w:style>
  <w:style w:type="character" w:styleId="34">
    <w:name w:val="page number"/>
    <w:basedOn w:val="32"/>
    <w:semiHidden/>
    <w:qFormat/>
    <w:uiPriority w:val="0"/>
  </w:style>
  <w:style w:type="character" w:styleId="35">
    <w:name w:val="FollowedHyperlink"/>
    <w:basedOn w:val="32"/>
    <w:qFormat/>
    <w:uiPriority w:val="0"/>
    <w:rPr>
      <w:color w:val="800080"/>
      <w:u w:val="single"/>
    </w:rPr>
  </w:style>
  <w:style w:type="character" w:styleId="36">
    <w:name w:val="Hyperlink"/>
    <w:basedOn w:val="32"/>
    <w:unhideWhenUsed/>
    <w:qFormat/>
    <w:uiPriority w:val="99"/>
    <w:rPr>
      <w:color w:val="0000FF"/>
      <w:u w:val="single"/>
    </w:rPr>
  </w:style>
  <w:style w:type="character" w:styleId="37">
    <w:name w:val="annotation reference"/>
    <w:basedOn w:val="32"/>
    <w:unhideWhenUsed/>
    <w:qFormat/>
    <w:uiPriority w:val="0"/>
    <w:rPr>
      <w:sz w:val="16"/>
      <w:szCs w:val="16"/>
    </w:rPr>
  </w:style>
  <w:style w:type="character" w:styleId="38">
    <w:name w:val="footnote reference"/>
    <w:basedOn w:val="32"/>
    <w:unhideWhenUsed/>
    <w:qFormat/>
    <w:uiPriority w:val="99"/>
    <w:rPr>
      <w:vertAlign w:val="superscript"/>
    </w:rPr>
  </w:style>
  <w:style w:type="paragraph" w:customStyle="1" w:styleId="39">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40">
    <w:name w:val="PL Char"/>
    <w:basedOn w:val="32"/>
    <w:link w:val="39"/>
    <w:qFormat/>
    <w:uiPriority w:val="0"/>
    <w:rPr>
      <w:rFonts w:ascii="Courier New" w:hAnsi="Courier New" w:eastAsia="宋体"/>
      <w:sz w:val="16"/>
      <w:lang w:val="en-GB" w:eastAsia="ja-JP" w:bidi="ar-SA"/>
    </w:rPr>
  </w:style>
  <w:style w:type="character" w:customStyle="1" w:styleId="41">
    <w:name w:val="Balloon Text Char"/>
    <w:basedOn w:val="32"/>
    <w:link w:val="23"/>
    <w:semiHidden/>
    <w:qFormat/>
    <w:uiPriority w:val="99"/>
    <w:rPr>
      <w:rFonts w:ascii="Tahoma" w:hAnsi="Tahoma" w:eastAsia="Times New Roman" w:cs="Tahoma"/>
      <w:sz w:val="16"/>
      <w:szCs w:val="16"/>
      <w:lang w:val="en-GB"/>
    </w:rPr>
  </w:style>
  <w:style w:type="character" w:customStyle="1" w:styleId="42">
    <w:name w:val="Caption Char"/>
    <w:basedOn w:val="32"/>
    <w:link w:val="17"/>
    <w:qFormat/>
    <w:uiPriority w:val="0"/>
    <w:rPr>
      <w:b/>
      <w:bCs/>
      <w:lang w:val="en-GB" w:eastAsia="en-US" w:bidi="ar-SA"/>
    </w:rPr>
  </w:style>
  <w:style w:type="character" w:customStyle="1" w:styleId="43">
    <w:name w:val="B1 (文字)"/>
    <w:basedOn w:val="32"/>
    <w:qFormat/>
    <w:uiPriority w:val="0"/>
    <w:rPr>
      <w:rFonts w:eastAsia="Times New Roman"/>
    </w:rPr>
  </w:style>
  <w:style w:type="character" w:customStyle="1" w:styleId="44">
    <w:name w:val="样式 正文缩进d + 首行缩进:  2 字符 段前: 0.35 行 Char"/>
    <w:basedOn w:val="32"/>
    <w:link w:val="45"/>
    <w:qFormat/>
    <w:uiPriority w:val="0"/>
    <w:rPr>
      <w:rFonts w:ascii="Times New Roman" w:hAnsi="Times New Roman" w:eastAsia="楷体_GB2312" w:cs="宋体"/>
      <w:snapToGrid w:val="0"/>
      <w:sz w:val="28"/>
    </w:rPr>
  </w:style>
  <w:style w:type="paragraph" w:customStyle="1" w:styleId="45">
    <w:name w:val="样式 正文缩进d + 首行缩进:  2 字符 段前: 0.35 行"/>
    <w:basedOn w:val="11"/>
    <w:link w:val="44"/>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6">
    <w:name w:val="Heading 1 Char"/>
    <w:basedOn w:val="32"/>
    <w:link w:val="2"/>
    <w:qFormat/>
    <w:uiPriority w:val="0"/>
    <w:rPr>
      <w:rFonts w:ascii="Arial" w:hAnsi="Arial" w:eastAsia="宋体"/>
      <w:sz w:val="28"/>
      <w:szCs w:val="22"/>
      <w:lang w:val="en-GB"/>
    </w:rPr>
  </w:style>
  <w:style w:type="character" w:customStyle="1" w:styleId="47">
    <w:name w:val="Heading 4 Char"/>
    <w:basedOn w:val="32"/>
    <w:link w:val="5"/>
    <w:qFormat/>
    <w:uiPriority w:val="0"/>
    <w:rPr>
      <w:rFonts w:ascii="Times New Roman" w:hAnsi="Times New Roman" w:eastAsia="Times New Roman"/>
      <w:b/>
      <w:bCs/>
      <w:sz w:val="28"/>
      <w:szCs w:val="28"/>
      <w:lang w:val="en-GB" w:eastAsia="en-US"/>
    </w:rPr>
  </w:style>
  <w:style w:type="character" w:customStyle="1" w:styleId="48">
    <w:name w:val="Comment Text Char"/>
    <w:basedOn w:val="32"/>
    <w:link w:val="21"/>
    <w:semiHidden/>
    <w:qFormat/>
    <w:uiPriority w:val="0"/>
    <w:rPr>
      <w:rFonts w:ascii="Times New Roman" w:hAnsi="Times New Roman" w:eastAsia="Times New Roman" w:cs="Times New Roman"/>
      <w:sz w:val="20"/>
      <w:szCs w:val="20"/>
      <w:lang w:val="en-GB"/>
    </w:rPr>
  </w:style>
  <w:style w:type="character" w:customStyle="1" w:styleId="49">
    <w:name w:val="TH Char"/>
    <w:link w:val="50"/>
    <w:qFormat/>
    <w:uiPriority w:val="0"/>
    <w:rPr>
      <w:rFonts w:ascii="Arial" w:hAnsi="Arial" w:eastAsia="Times New Roman"/>
      <w:b/>
      <w:lang w:val="en-GB" w:eastAsia="en-GB"/>
    </w:rPr>
  </w:style>
  <w:style w:type="paragraph" w:customStyle="1" w:styleId="50">
    <w:name w:val="TH"/>
    <w:basedOn w:val="1"/>
    <w:link w:val="49"/>
    <w:qFormat/>
    <w:uiPriority w:val="0"/>
    <w:pPr>
      <w:keepNext/>
      <w:keepLines/>
      <w:spacing w:before="60"/>
      <w:jc w:val="center"/>
    </w:pPr>
    <w:rPr>
      <w:rFonts w:ascii="Arial" w:hAnsi="Arial"/>
      <w:b/>
      <w:lang w:eastAsia="en-GB"/>
    </w:rPr>
  </w:style>
  <w:style w:type="character" w:customStyle="1" w:styleId="51">
    <w:name w:val="Heading 8 Char"/>
    <w:basedOn w:val="32"/>
    <w:link w:val="10"/>
    <w:qFormat/>
    <w:uiPriority w:val="0"/>
    <w:rPr>
      <w:rFonts w:ascii="Arial" w:hAnsi="Arial" w:eastAsia="宋体"/>
      <w:kern w:val="2"/>
      <w:sz w:val="21"/>
      <w:szCs w:val="24"/>
    </w:rPr>
  </w:style>
  <w:style w:type="character" w:customStyle="1" w:styleId="52">
    <w:name w:val="TAL Char"/>
    <w:basedOn w:val="32"/>
    <w:link w:val="53"/>
    <w:qFormat/>
    <w:uiPriority w:val="0"/>
    <w:rPr>
      <w:rFonts w:ascii="Arial" w:hAnsi="Arial"/>
      <w:sz w:val="18"/>
      <w:lang w:val="en-GB" w:eastAsia="ja-JP" w:bidi="ar-SA"/>
    </w:rPr>
  </w:style>
  <w:style w:type="paragraph" w:customStyle="1" w:styleId="53">
    <w:name w:val="TAL"/>
    <w:basedOn w:val="1"/>
    <w:link w:val="52"/>
    <w:qFormat/>
    <w:uiPriority w:val="0"/>
    <w:pPr>
      <w:keepNext/>
      <w:keepLines/>
      <w:spacing w:after="0"/>
    </w:pPr>
    <w:rPr>
      <w:rFonts w:ascii="Arial" w:hAnsi="Arial"/>
      <w:sz w:val="18"/>
      <w:lang w:eastAsia="ja-JP"/>
    </w:rPr>
  </w:style>
  <w:style w:type="character" w:customStyle="1" w:styleId="54">
    <w:name w:val="Text Car"/>
    <w:basedOn w:val="32"/>
    <w:link w:val="55"/>
    <w:qFormat/>
    <w:uiPriority w:val="0"/>
    <w:rPr>
      <w:rFonts w:ascii="Arial" w:hAnsi="Arial"/>
      <w:lang w:val="en-US" w:eastAsia="en-US" w:bidi="ar-SA"/>
    </w:rPr>
  </w:style>
  <w:style w:type="paragraph" w:customStyle="1" w:styleId="55">
    <w:name w:val="Text"/>
    <w:basedOn w:val="1"/>
    <w:link w:val="54"/>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6">
    <w:name w:val="Header Char"/>
    <w:basedOn w:val="32"/>
    <w:link w:val="25"/>
    <w:qFormat/>
    <w:uiPriority w:val="0"/>
    <w:rPr>
      <w:rFonts w:ascii="Arial" w:hAnsi="Arial" w:eastAsia="Times New Roman"/>
      <w:b/>
      <w:sz w:val="18"/>
      <w:lang w:val="en-US" w:eastAsia="en-US" w:bidi="ar-SA"/>
    </w:rPr>
  </w:style>
  <w:style w:type="character" w:customStyle="1" w:styleId="57">
    <w:name w:val="Heading 9 Char"/>
    <w:basedOn w:val="32"/>
    <w:link w:val="12"/>
    <w:qFormat/>
    <w:uiPriority w:val="0"/>
    <w:rPr>
      <w:rFonts w:ascii="Arial" w:hAnsi="Arial" w:eastAsia="宋体"/>
      <w:kern w:val="2"/>
      <w:sz w:val="21"/>
      <w:szCs w:val="24"/>
    </w:rPr>
  </w:style>
  <w:style w:type="character" w:customStyle="1" w:styleId="58">
    <w:name w:val="Doc-title Char"/>
    <w:basedOn w:val="32"/>
    <w:link w:val="59"/>
    <w:qFormat/>
    <w:uiPriority w:val="0"/>
    <w:rPr>
      <w:rFonts w:ascii="Arial" w:hAnsi="Arial" w:eastAsia="MS Mincho"/>
      <w:szCs w:val="24"/>
      <w:lang w:val="en-GB" w:eastAsia="en-GB" w:bidi="ar-SA"/>
    </w:rPr>
  </w:style>
  <w:style w:type="paragraph" w:customStyle="1" w:styleId="59">
    <w:name w:val="Doc-title"/>
    <w:basedOn w:val="1"/>
    <w:next w:val="60"/>
    <w:link w:val="58"/>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60">
    <w:name w:val="Doc-text2"/>
    <w:basedOn w:val="1"/>
    <w:link w:val="6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61">
    <w:name w:val="Comment Subject Char"/>
    <w:basedOn w:val="48"/>
    <w:link w:val="29"/>
    <w:semiHidden/>
    <w:qFormat/>
    <w:uiPriority w:val="99"/>
    <w:rPr>
      <w:rFonts w:ascii="Times New Roman" w:hAnsi="Times New Roman" w:eastAsia="Times New Roman" w:cs="Times New Roman"/>
      <w:b/>
      <w:bCs/>
      <w:sz w:val="20"/>
      <w:szCs w:val="20"/>
      <w:lang w:val="en-GB"/>
    </w:rPr>
  </w:style>
  <w:style w:type="character" w:customStyle="1" w:styleId="62">
    <w:name w:val="Footer Char"/>
    <w:basedOn w:val="32"/>
    <w:link w:val="24"/>
    <w:qFormat/>
    <w:uiPriority w:val="99"/>
    <w:rPr>
      <w:rFonts w:ascii="Times New Roman" w:hAnsi="Times New Roman" w:eastAsia="Times New Roman"/>
      <w:lang w:val="en-GB" w:eastAsia="en-US"/>
    </w:rPr>
  </w:style>
  <w:style w:type="character" w:customStyle="1" w:styleId="63">
    <w:name w:val="Doc-text2 Char"/>
    <w:basedOn w:val="32"/>
    <w:link w:val="60"/>
    <w:qFormat/>
    <w:uiPriority w:val="0"/>
    <w:rPr>
      <w:rFonts w:ascii="Arial" w:hAnsi="Arial" w:eastAsia="MS Mincho"/>
      <w:szCs w:val="24"/>
      <w:lang w:val="en-GB" w:eastAsia="en-GB" w:bidi="ar-SA"/>
    </w:rPr>
  </w:style>
  <w:style w:type="character" w:customStyle="1" w:styleId="64">
    <w:name w:val="B1 Char1"/>
    <w:basedOn w:val="32"/>
    <w:link w:val="65"/>
    <w:qFormat/>
    <w:uiPriority w:val="0"/>
    <w:rPr>
      <w:rFonts w:eastAsia="MS Mincho"/>
      <w:lang w:val="en-GB" w:eastAsia="en-US" w:bidi="ar-SA"/>
    </w:rPr>
  </w:style>
  <w:style w:type="paragraph" w:customStyle="1" w:styleId="65">
    <w:name w:val="B1"/>
    <w:basedOn w:val="15"/>
    <w:link w:val="64"/>
    <w:qFormat/>
    <w:uiPriority w:val="0"/>
    <w:pPr>
      <w:overflowPunct/>
      <w:autoSpaceDE/>
      <w:autoSpaceDN/>
      <w:adjustRightInd/>
      <w:ind w:left="568" w:hanging="284"/>
      <w:textAlignment w:val="auto"/>
    </w:pPr>
    <w:rPr>
      <w:rFonts w:eastAsia="MS Mincho"/>
    </w:rPr>
  </w:style>
  <w:style w:type="character" w:customStyle="1" w:styleId="66">
    <w:name w:val="NO Char"/>
    <w:basedOn w:val="32"/>
    <w:link w:val="67"/>
    <w:qFormat/>
    <w:uiPriority w:val="0"/>
    <w:rPr>
      <w:rFonts w:eastAsia="MS Mincho"/>
      <w:lang w:val="en-GB" w:eastAsia="en-US" w:bidi="ar-SA"/>
    </w:rPr>
  </w:style>
  <w:style w:type="paragraph" w:customStyle="1" w:styleId="67">
    <w:name w:val="NO"/>
    <w:basedOn w:val="1"/>
    <w:link w:val="66"/>
    <w:qFormat/>
    <w:uiPriority w:val="0"/>
    <w:pPr>
      <w:keepLines/>
      <w:overflowPunct/>
      <w:autoSpaceDE/>
      <w:autoSpaceDN/>
      <w:adjustRightInd/>
      <w:ind w:left="1135" w:hanging="851"/>
      <w:textAlignment w:val="auto"/>
    </w:pPr>
    <w:rPr>
      <w:rFonts w:eastAsia="MS Mincho"/>
    </w:rPr>
  </w:style>
  <w:style w:type="character" w:customStyle="1" w:styleId="68">
    <w:name w:val="TAH Char"/>
    <w:basedOn w:val="32"/>
    <w:link w:val="69"/>
    <w:qFormat/>
    <w:uiPriority w:val="0"/>
    <w:rPr>
      <w:rFonts w:ascii="Arial" w:hAnsi="Arial"/>
      <w:b/>
      <w:sz w:val="18"/>
      <w:lang w:val="en-GB" w:eastAsia="ja-JP" w:bidi="ar-SA"/>
    </w:rPr>
  </w:style>
  <w:style w:type="paragraph" w:customStyle="1" w:styleId="69">
    <w:name w:val="TAH"/>
    <w:basedOn w:val="70"/>
    <w:link w:val="68"/>
    <w:qFormat/>
    <w:uiPriority w:val="0"/>
    <w:rPr>
      <w:b/>
    </w:rPr>
  </w:style>
  <w:style w:type="paragraph" w:customStyle="1" w:styleId="70">
    <w:name w:val="TAC"/>
    <w:basedOn w:val="53"/>
    <w:link w:val="78"/>
    <w:qFormat/>
    <w:uiPriority w:val="0"/>
    <w:pPr>
      <w:jc w:val="center"/>
    </w:pPr>
  </w:style>
  <w:style w:type="character" w:customStyle="1" w:styleId="71">
    <w:name w:val="msoins"/>
    <w:basedOn w:val="32"/>
    <w:qFormat/>
    <w:uiPriority w:val="0"/>
  </w:style>
  <w:style w:type="character" w:customStyle="1" w:styleId="72">
    <w:name w:val="B2 Char1"/>
    <w:basedOn w:val="48"/>
    <w:link w:val="73"/>
    <w:qFormat/>
    <w:uiPriority w:val="0"/>
    <w:rPr>
      <w:rFonts w:ascii="Times New Roman" w:hAnsi="Times New Roman" w:eastAsia="Times New Roman" w:cs="Times New Roman"/>
      <w:sz w:val="20"/>
      <w:szCs w:val="20"/>
      <w:lang w:val="en-GB" w:eastAsia="en-US" w:bidi="ar-SA"/>
    </w:rPr>
  </w:style>
  <w:style w:type="paragraph" w:customStyle="1" w:styleId="73">
    <w:name w:val="B2"/>
    <w:basedOn w:val="14"/>
    <w:link w:val="72"/>
    <w:qFormat/>
    <w:uiPriority w:val="0"/>
    <w:pPr>
      <w:overflowPunct/>
      <w:autoSpaceDE/>
      <w:autoSpaceDN/>
      <w:adjustRightInd/>
      <w:ind w:left="851" w:hanging="284"/>
      <w:textAlignment w:val="auto"/>
    </w:pPr>
  </w:style>
  <w:style w:type="character" w:customStyle="1" w:styleId="74">
    <w:name w:val="TAL + Left:  1.00 cm Char Char"/>
    <w:basedOn w:val="52"/>
    <w:link w:val="75"/>
    <w:qFormat/>
    <w:uiPriority w:val="0"/>
    <w:rPr>
      <w:rFonts w:ascii="Arial" w:hAnsi="Arial"/>
      <w:sz w:val="18"/>
      <w:lang w:val="en-GB" w:eastAsia="en-GB" w:bidi="ar-SA"/>
    </w:rPr>
  </w:style>
  <w:style w:type="paragraph" w:customStyle="1" w:styleId="75">
    <w:name w:val="TAL + Left:  1"/>
    <w:basedOn w:val="53"/>
    <w:link w:val="74"/>
    <w:qFormat/>
    <w:uiPriority w:val="0"/>
    <w:pPr>
      <w:ind w:left="567"/>
    </w:pPr>
    <w:rPr>
      <w:lang w:eastAsia="en-GB"/>
    </w:rPr>
  </w:style>
  <w:style w:type="character" w:customStyle="1" w:styleId="76">
    <w:name w:val="header odd Char"/>
    <w:basedOn w:val="32"/>
    <w:qFormat/>
    <w:uiPriority w:val="0"/>
    <w:rPr>
      <w:lang w:val="en-GB" w:eastAsia="en-US" w:bidi="ar-SA"/>
    </w:rPr>
  </w:style>
  <w:style w:type="character" w:customStyle="1" w:styleId="77">
    <w:name w:val="B1 Char"/>
    <w:basedOn w:val="32"/>
    <w:qFormat/>
    <w:uiPriority w:val="0"/>
    <w:rPr>
      <w:rFonts w:ascii="Times New Roman" w:hAnsi="Times New Roman"/>
      <w:lang w:val="en-GB" w:eastAsia="en-US"/>
    </w:rPr>
  </w:style>
  <w:style w:type="character" w:customStyle="1" w:styleId="78">
    <w:name w:val="TAC Char"/>
    <w:link w:val="70"/>
    <w:qFormat/>
    <w:uiPriority w:val="0"/>
    <w:rPr>
      <w:rFonts w:ascii="Arial" w:hAnsi="Arial" w:eastAsia="Times New Roman"/>
      <w:sz w:val="18"/>
      <w:lang w:val="en-GB" w:eastAsia="ja-JP"/>
    </w:rPr>
  </w:style>
  <w:style w:type="character" w:customStyle="1" w:styleId="79">
    <w:name w:val="占位符文本1"/>
    <w:basedOn w:val="32"/>
    <w:semiHidden/>
    <w:qFormat/>
    <w:uiPriority w:val="99"/>
    <w:rPr>
      <w:color w:val="808080"/>
    </w:rPr>
  </w:style>
  <w:style w:type="character" w:customStyle="1" w:styleId="80">
    <w:name w:val="MTEquationSection"/>
    <w:basedOn w:val="32"/>
    <w:qFormat/>
    <w:uiPriority w:val="0"/>
    <w:rPr>
      <w:rFonts w:cs="Arial"/>
      <w:bCs/>
      <w:vanish/>
      <w:color w:val="FF0000"/>
      <w:sz w:val="28"/>
      <w:szCs w:val="28"/>
      <w:lang w:eastAsia="zh-CN"/>
    </w:rPr>
  </w:style>
  <w:style w:type="character" w:customStyle="1" w:styleId="81">
    <w:name w:val="MTDisplayEquation Char"/>
    <w:basedOn w:val="32"/>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2"/>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3"/>
    <w:qFormat/>
    <w:uiPriority w:val="0"/>
    <w:pPr>
      <w:ind w:left="567"/>
    </w:pPr>
    <w:rPr>
      <w:lang w:eastAsia="en-US"/>
    </w:rPr>
  </w:style>
  <w:style w:type="paragraph" w:customStyle="1" w:styleId="99">
    <w:name w:val="TF"/>
    <w:basedOn w:val="50"/>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Body Text Char"/>
    <w:basedOn w:val="32"/>
    <w:link w:val="19"/>
    <w:qFormat/>
    <w:uiPriority w:val="0"/>
    <w:rPr>
      <w:rFonts w:eastAsia="MS Mincho"/>
      <w:lang w:val="en-GB" w:eastAsia="en-US"/>
    </w:rPr>
  </w:style>
  <w:style w:type="paragraph" w:customStyle="1" w:styleId="104">
    <w:name w:val="列出段落2"/>
    <w:basedOn w:val="1"/>
    <w:qFormat/>
    <w:uiPriority w:val="99"/>
    <w:pPr>
      <w:ind w:firstLine="420" w:firstLineChars="200"/>
    </w:pPr>
  </w:style>
  <w:style w:type="paragraph" w:customStyle="1" w:styleId="105">
    <w:name w:val="列出段落21"/>
    <w:basedOn w:val="1"/>
    <w:semiHidden/>
    <w:qFormat/>
    <w:uiPriority w:val="99"/>
    <w:pPr>
      <w:ind w:firstLine="420" w:firstLineChars="200"/>
    </w:pPr>
  </w:style>
  <w:style w:type="character" w:customStyle="1" w:styleId="106">
    <w:name w:val="Heading 2 Char"/>
    <w:basedOn w:val="32"/>
    <w:link w:val="3"/>
    <w:qFormat/>
    <w:uiPriority w:val="0"/>
    <w:rPr>
      <w:rFonts w:ascii="Times New Roman" w:hAnsi="Times New Roman" w:eastAsia="Times New Roman" w:cs="Arial"/>
      <w:b/>
      <w:bCs/>
      <w:iCs/>
      <w:szCs w:val="28"/>
      <w:lang w:eastAsia="en-US"/>
    </w:rPr>
  </w:style>
  <w:style w:type="paragraph" w:customStyle="1" w:styleId="107">
    <w:name w:val="List Paragraph2"/>
    <w:basedOn w:val="1"/>
    <w:unhideWhenUsed/>
    <w:qFormat/>
    <w:uiPriority w:val="99"/>
    <w:pPr>
      <w:ind w:firstLine="420" w:firstLineChars="200"/>
    </w:pPr>
  </w:style>
  <w:style w:type="paragraph" w:customStyle="1" w:styleId="108">
    <w:name w:val="列出段落3"/>
    <w:basedOn w:val="1"/>
    <w:unhideWhenUsed/>
    <w:qFormat/>
    <w:uiPriority w:val="99"/>
    <w:pPr>
      <w:ind w:left="720"/>
      <w:contextualSpacing/>
    </w:pPr>
  </w:style>
  <w:style w:type="paragraph" w:customStyle="1" w:styleId="109">
    <w:name w:val="main text"/>
    <w:basedOn w:val="1"/>
    <w:link w:val="110"/>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10">
    <w:name w:val="main text Char"/>
    <w:link w:val="109"/>
    <w:qFormat/>
    <w:uiPriority w:val="0"/>
    <w:rPr>
      <w:rFonts w:eastAsia="Malgun Gothic"/>
      <w:lang w:val="en-GB" w:eastAsia="ko-KR"/>
    </w:rPr>
  </w:style>
  <w:style w:type="paragraph" w:styleId="111">
    <w:name w:val="List Paragraph"/>
    <w:basedOn w:val="1"/>
    <w:qFormat/>
    <w:uiPriority w:val="99"/>
    <w:pPr>
      <w:ind w:firstLine="420" w:firstLineChars="200"/>
    </w:pPr>
  </w:style>
  <w:style w:type="paragraph" w:customStyle="1" w:styleId="112">
    <w:name w:val="References"/>
    <w:basedOn w:val="1"/>
    <w:qFormat/>
    <w:uiPriority w:val="0"/>
    <w:pPr>
      <w:numPr>
        <w:ilvl w:val="0"/>
        <w:numId w:val="2"/>
      </w:numPr>
      <w:overflowPunct/>
      <w:adjustRightInd/>
      <w:spacing w:after="60"/>
      <w:textAlignment w:val="auto"/>
    </w:pPr>
    <w:rPr>
      <w:szCs w:val="16"/>
    </w:rPr>
  </w:style>
  <w:style w:type="character" w:customStyle="1" w:styleId="113">
    <w:name w:val="16"/>
    <w:basedOn w:val="32"/>
    <w:qFormat/>
    <w:uiPriority w:val="0"/>
    <w:rPr>
      <w:rFonts w:hint="default" w:ascii="Times New Roman" w:hAnsi="Times New Roman" w:cs="Times New Roman"/>
    </w:rPr>
  </w:style>
  <w:style w:type="character" w:customStyle="1" w:styleId="114">
    <w:name w:val="15"/>
    <w:basedOn w:val="32"/>
    <w:qFormat/>
    <w:uiPriority w:val="0"/>
    <w:rPr>
      <w:rFonts w:hint="default" w:ascii="Times New Roman" w:hAnsi="Times New Roman" w:cs="Times New Roman"/>
    </w:rPr>
  </w:style>
  <w:style w:type="character" w:customStyle="1" w:styleId="115">
    <w:name w:val="10"/>
    <w:basedOn w:val="32"/>
    <w:qFormat/>
    <w:uiPriority w:val="0"/>
    <w:rPr>
      <w:rFonts w:hint="default" w:ascii="Times New Roman" w:hAnsi="Times New Roman" w:cs="Times New Roman"/>
    </w:rPr>
  </w:style>
  <w:style w:type="paragraph" w:customStyle="1" w:styleId="116">
    <w:name w:val="B3"/>
    <w:basedOn w:val="1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83F31-1037-4FE9-ABDF-944359ABAB8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4120</Words>
  <Characters>23487</Characters>
  <Lines>1</Lines>
  <Paragraphs>1</Paragraphs>
  <TotalTime>51</TotalTime>
  <ScaleCrop>false</ScaleCrop>
  <LinksUpToDate>false</LinksUpToDate>
  <CharactersWithSpaces>27552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2021-04-06T08:33:00Z</dcterms:created>
  <dc:creator>ZTE</dc:creator>
  <cp:lastModifiedBy>ZTE-Ziyang</cp:lastModifiedBy>
  <cp:lastPrinted>2011-10-28T07:16:00Z</cp:lastPrinted>
  <dcterms:modified xsi:type="dcterms:W3CDTF">2022-02-14T15:43:39Z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